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2B300" w14:textId="0463268F" w:rsidR="0019637B" w:rsidRDefault="00AB249D">
      <w:pPr>
        <w:pBdr>
          <w:top w:val="nil"/>
          <w:left w:val="nil"/>
          <w:bottom w:val="nil"/>
          <w:right w:val="nil"/>
          <w:between w:val="nil"/>
        </w:pBdr>
        <w:rPr>
          <w:color w:val="000000"/>
          <w:sz w:val="18"/>
          <w:szCs w:val="18"/>
        </w:rPr>
      </w:pPr>
      <w:r>
        <w:rPr>
          <w:rFonts w:ascii="Arial" w:eastAsia="Arial" w:hAnsi="Arial" w:cs="Arial"/>
          <w:color w:val="000000"/>
          <w:sz w:val="36"/>
          <w:szCs w:val="36"/>
        </w:rPr>
        <w:t>Ydelsesbeskrivelse</w:t>
      </w:r>
      <w:r>
        <w:rPr>
          <w:rFonts w:ascii="Arial" w:eastAsia="Arial" w:hAnsi="Arial" w:cs="Arial"/>
          <w:color w:val="000000"/>
          <w:sz w:val="36"/>
          <w:szCs w:val="36"/>
        </w:rPr>
        <w:tab/>
      </w:r>
      <w:r>
        <w:rPr>
          <w:rFonts w:ascii="Arial" w:eastAsia="Arial" w:hAnsi="Arial" w:cs="Arial"/>
          <w:color w:val="000000"/>
          <w:sz w:val="36"/>
          <w:szCs w:val="36"/>
        </w:rPr>
        <w:tab/>
      </w:r>
      <w:r>
        <w:rPr>
          <w:rFonts w:ascii="Arial" w:eastAsia="Arial" w:hAnsi="Arial" w:cs="Arial"/>
          <w:color w:val="000000"/>
          <w:sz w:val="36"/>
          <w:szCs w:val="36"/>
        </w:rPr>
        <w:tab/>
      </w:r>
      <w:r>
        <w:rPr>
          <w:rFonts w:ascii="Arial" w:eastAsia="Arial" w:hAnsi="Arial" w:cs="Arial"/>
          <w:color w:val="000000"/>
          <w:sz w:val="36"/>
          <w:szCs w:val="36"/>
        </w:rPr>
        <w:tab/>
      </w:r>
      <w:r>
        <w:rPr>
          <w:rFonts w:ascii="Arial" w:eastAsia="Arial" w:hAnsi="Arial" w:cs="Arial"/>
          <w:color w:val="000000"/>
          <w:sz w:val="36"/>
          <w:szCs w:val="36"/>
        </w:rPr>
        <w:tab/>
      </w:r>
      <w:r>
        <w:rPr>
          <w:rFonts w:ascii="Arial" w:eastAsia="Arial" w:hAnsi="Arial" w:cs="Arial"/>
          <w:color w:val="000000"/>
          <w:sz w:val="36"/>
          <w:szCs w:val="36"/>
        </w:rPr>
        <w:tab/>
      </w:r>
      <w:r>
        <w:rPr>
          <w:rFonts w:ascii="Arial" w:eastAsia="Arial" w:hAnsi="Arial" w:cs="Arial"/>
          <w:color w:val="000000"/>
          <w:sz w:val="18"/>
          <w:szCs w:val="18"/>
        </w:rPr>
        <w:t xml:space="preserve">Sidst opdateret </w:t>
      </w:r>
      <w:r w:rsidR="00AE0463">
        <w:rPr>
          <w:rFonts w:ascii="Arial" w:eastAsia="Arial" w:hAnsi="Arial" w:cs="Arial"/>
          <w:color w:val="000000"/>
          <w:sz w:val="18"/>
          <w:szCs w:val="18"/>
        </w:rPr>
        <w:t>jan</w:t>
      </w:r>
      <w:r>
        <w:rPr>
          <w:rFonts w:ascii="Arial" w:eastAsia="Arial" w:hAnsi="Arial" w:cs="Arial"/>
          <w:color w:val="000000"/>
          <w:sz w:val="18"/>
          <w:szCs w:val="18"/>
        </w:rPr>
        <w:t xml:space="preserve"> 20</w:t>
      </w:r>
      <w:r>
        <w:rPr>
          <w:rFonts w:ascii="Arial" w:eastAsia="Arial" w:hAnsi="Arial" w:cs="Arial"/>
          <w:sz w:val="18"/>
          <w:szCs w:val="18"/>
        </w:rPr>
        <w:t>2</w:t>
      </w:r>
      <w:r w:rsidR="00AE0463">
        <w:rPr>
          <w:rFonts w:ascii="Arial" w:eastAsia="Arial" w:hAnsi="Arial" w:cs="Arial"/>
          <w:sz w:val="18"/>
          <w:szCs w:val="18"/>
        </w:rPr>
        <w:t>1</w:t>
      </w:r>
    </w:p>
    <w:p w14:paraId="5882B301" w14:textId="77777777" w:rsidR="0019637B" w:rsidRDefault="0019637B"/>
    <w:p w14:paraId="5882B302" w14:textId="2409EDB7" w:rsidR="0019637B" w:rsidRDefault="00AB249D">
      <w:pPr>
        <w:rPr>
          <w:rFonts w:ascii="Arial" w:eastAsia="Arial" w:hAnsi="Arial" w:cs="Arial"/>
          <w:sz w:val="22"/>
          <w:szCs w:val="22"/>
        </w:rPr>
      </w:pPr>
      <w:r>
        <w:rPr>
          <w:rFonts w:ascii="Arial" w:eastAsia="Arial" w:hAnsi="Arial" w:cs="Arial"/>
          <w:sz w:val="22"/>
          <w:szCs w:val="22"/>
        </w:rPr>
        <w:t xml:space="preserve">HabitusHuset </w:t>
      </w:r>
      <w:r w:rsidR="00AE0463">
        <w:rPr>
          <w:rFonts w:ascii="Arial" w:eastAsia="Arial" w:hAnsi="Arial" w:cs="Arial"/>
          <w:sz w:val="22"/>
          <w:szCs w:val="22"/>
        </w:rPr>
        <w:t>Sct. Mortensgaard</w:t>
      </w:r>
    </w:p>
    <w:p w14:paraId="5882B303" w14:textId="77777777" w:rsidR="0019637B" w:rsidRDefault="00AB249D">
      <w:r>
        <w:rPr>
          <w:rFonts w:ascii="Arial" w:eastAsia="Arial" w:hAnsi="Arial" w:cs="Arial"/>
          <w:sz w:val="22"/>
          <w:szCs w:val="22"/>
        </w:rPr>
        <w:t>Oddesundvej 249</w:t>
      </w:r>
    </w:p>
    <w:p w14:paraId="5882B304" w14:textId="77777777" w:rsidR="0019637B" w:rsidRDefault="00AB249D">
      <w:r>
        <w:rPr>
          <w:rFonts w:ascii="Arial" w:eastAsia="Arial" w:hAnsi="Arial" w:cs="Arial"/>
          <w:sz w:val="22"/>
          <w:szCs w:val="22"/>
        </w:rPr>
        <w:t>7760 Hurup Thy</w:t>
      </w:r>
    </w:p>
    <w:p w14:paraId="5882B305" w14:textId="77777777" w:rsidR="0019637B" w:rsidRDefault="0019637B"/>
    <w:p w14:paraId="5882B306" w14:textId="77777777" w:rsidR="0019637B" w:rsidRDefault="00AB249D">
      <w:r>
        <w:rPr>
          <w:rFonts w:ascii="Arial" w:eastAsia="Arial" w:hAnsi="Arial" w:cs="Arial"/>
          <w:sz w:val="22"/>
          <w:szCs w:val="22"/>
        </w:rPr>
        <w:t>Bo- og dagtilbudsleder Kenneth Andersen</w:t>
      </w:r>
    </w:p>
    <w:p w14:paraId="5882B307" w14:textId="2048F0E3" w:rsidR="0019637B" w:rsidRDefault="00AB249D">
      <w:pPr>
        <w:rPr>
          <w:rFonts w:ascii="Arial" w:eastAsia="Arial" w:hAnsi="Arial" w:cs="Arial"/>
          <w:sz w:val="22"/>
          <w:szCs w:val="22"/>
        </w:rPr>
      </w:pPr>
      <w:r>
        <w:rPr>
          <w:rFonts w:ascii="Arial" w:eastAsia="Arial" w:hAnsi="Arial" w:cs="Arial"/>
          <w:sz w:val="22"/>
          <w:szCs w:val="22"/>
          <w:u w:val="single"/>
        </w:rPr>
        <w:t>ka</w:t>
      </w:r>
      <w:hyperlink r:id="rId9">
        <w:r>
          <w:rPr>
            <w:rFonts w:ascii="Arial" w:eastAsia="Arial" w:hAnsi="Arial" w:cs="Arial"/>
            <w:sz w:val="22"/>
            <w:szCs w:val="22"/>
            <w:u w:val="single"/>
          </w:rPr>
          <w:t>@habitus.dk</w:t>
        </w:r>
      </w:hyperlink>
      <w:r>
        <w:rPr>
          <w:rFonts w:ascii="Arial" w:eastAsia="Arial" w:hAnsi="Arial" w:cs="Arial"/>
          <w:sz w:val="22"/>
          <w:szCs w:val="22"/>
        </w:rPr>
        <w:t xml:space="preserve"> / 2525</w:t>
      </w:r>
      <w:r w:rsidR="005C2A33">
        <w:rPr>
          <w:rFonts w:ascii="Arial" w:eastAsia="Arial" w:hAnsi="Arial" w:cs="Arial"/>
          <w:sz w:val="22"/>
          <w:szCs w:val="22"/>
        </w:rPr>
        <w:t xml:space="preserve"> </w:t>
      </w:r>
      <w:r>
        <w:rPr>
          <w:rFonts w:ascii="Arial" w:eastAsia="Arial" w:hAnsi="Arial" w:cs="Arial"/>
          <w:sz w:val="22"/>
          <w:szCs w:val="22"/>
        </w:rPr>
        <w:t>7741</w:t>
      </w:r>
    </w:p>
    <w:p w14:paraId="5882B308" w14:textId="77777777" w:rsidR="0019637B" w:rsidRDefault="0019637B"/>
    <w:tbl>
      <w:tblPr>
        <w:tblStyle w:val="a"/>
        <w:tblW w:w="10172" w:type="dxa"/>
        <w:tblInd w:w="0" w:type="dxa"/>
        <w:tblLayout w:type="fixed"/>
        <w:tblLook w:val="0400" w:firstRow="0" w:lastRow="0" w:firstColumn="0" w:lastColumn="0" w:noHBand="0" w:noVBand="1"/>
      </w:tblPr>
      <w:tblGrid>
        <w:gridCol w:w="2300"/>
        <w:gridCol w:w="7872"/>
      </w:tblGrid>
      <w:tr w:rsidR="0019637B" w14:paraId="5882B30B" w14:textId="77777777">
        <w:trPr>
          <w:trHeight w:val="620"/>
        </w:trPr>
        <w:tc>
          <w:tcPr>
            <w:tcW w:w="230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882B309" w14:textId="77777777" w:rsidR="0019637B" w:rsidRDefault="00AB249D">
            <w:pPr>
              <w:pBdr>
                <w:top w:val="nil"/>
                <w:left w:val="nil"/>
                <w:bottom w:val="nil"/>
                <w:right w:val="nil"/>
                <w:between w:val="nil"/>
              </w:pBdr>
              <w:rPr>
                <w:color w:val="000000"/>
              </w:rPr>
            </w:pPr>
            <w:r>
              <w:rPr>
                <w:rFonts w:ascii="Arial" w:eastAsia="Arial" w:hAnsi="Arial" w:cs="Arial"/>
                <w:b/>
                <w:color w:val="000000"/>
                <w:sz w:val="22"/>
                <w:szCs w:val="22"/>
              </w:rPr>
              <w:t>Lovgrundlag</w:t>
            </w:r>
          </w:p>
        </w:tc>
        <w:tc>
          <w:tcPr>
            <w:tcW w:w="7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2B30A" w14:textId="77777777" w:rsidR="0019637B" w:rsidRDefault="00AB249D">
            <w:pPr>
              <w:pBdr>
                <w:top w:val="nil"/>
                <w:left w:val="nil"/>
                <w:bottom w:val="nil"/>
                <w:right w:val="nil"/>
                <w:between w:val="nil"/>
              </w:pBdr>
              <w:rPr>
                <w:color w:val="000000"/>
              </w:rPr>
            </w:pPr>
            <w:r>
              <w:rPr>
                <w:rFonts w:ascii="Arial" w:eastAsia="Arial" w:hAnsi="Arial" w:cs="Arial"/>
                <w:color w:val="000000"/>
                <w:sz w:val="22"/>
                <w:szCs w:val="22"/>
              </w:rPr>
              <w:t>Lov om social service (SEL) § 104</w:t>
            </w:r>
          </w:p>
        </w:tc>
      </w:tr>
      <w:tr w:rsidR="0019637B" w14:paraId="5882B311" w14:textId="77777777">
        <w:tc>
          <w:tcPr>
            <w:tcW w:w="230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882B30C" w14:textId="77777777" w:rsidR="0019637B" w:rsidRDefault="00AB249D">
            <w:pPr>
              <w:pBdr>
                <w:top w:val="nil"/>
                <w:left w:val="nil"/>
                <w:bottom w:val="nil"/>
                <w:right w:val="nil"/>
                <w:between w:val="nil"/>
              </w:pBdr>
              <w:rPr>
                <w:color w:val="000000"/>
              </w:rPr>
            </w:pPr>
            <w:r>
              <w:rPr>
                <w:rFonts w:ascii="Arial" w:eastAsia="Arial" w:hAnsi="Arial" w:cs="Arial"/>
                <w:b/>
                <w:color w:val="000000"/>
                <w:sz w:val="22"/>
                <w:szCs w:val="22"/>
              </w:rPr>
              <w:t>Formål</w:t>
            </w:r>
          </w:p>
        </w:tc>
        <w:tc>
          <w:tcPr>
            <w:tcW w:w="7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2B30D" w14:textId="77777777" w:rsidR="0019637B" w:rsidRDefault="00AB249D">
            <w:p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Indsatsen leveres ud fra servicelovens kapitel 20. Dertil kommer tilrettelæggelse ud fra bestilling fra kommunen.</w:t>
            </w:r>
          </w:p>
          <w:p w14:paraId="5882B30E" w14:textId="77777777" w:rsidR="0019637B" w:rsidRDefault="0019637B"/>
          <w:p w14:paraId="5882B30F" w14:textId="77777777" w:rsidR="0019637B" w:rsidRDefault="00AB249D">
            <w:pPr>
              <w:rPr>
                <w:rFonts w:ascii="Arial" w:eastAsia="Arial" w:hAnsi="Arial" w:cs="Arial"/>
                <w:sz w:val="22"/>
                <w:szCs w:val="22"/>
              </w:rPr>
            </w:pPr>
            <w:r>
              <w:rPr>
                <w:rFonts w:ascii="Arial" w:eastAsia="Arial" w:hAnsi="Arial" w:cs="Arial"/>
                <w:sz w:val="22"/>
                <w:szCs w:val="22"/>
              </w:rPr>
              <w:t>Formålet med den pædagogiske indsats er at minimere borgers problemskabende adfærd og maksimere livskvaliteten. Vores socialpædagogiske indsats handler om at hjælpe vores beboere til et stabilt livsforløb med færre frustrationer, nederlag og daglige kampe. En dagligdag med overskud til at opleve det nære, nyde meningsfyldte aktiviteter og udvikle sig på egne betingelser.</w:t>
            </w:r>
          </w:p>
          <w:p w14:paraId="5882B310" w14:textId="77777777" w:rsidR="0019637B" w:rsidRDefault="0019637B">
            <w:pPr>
              <w:pBdr>
                <w:top w:val="nil"/>
                <w:left w:val="nil"/>
                <w:bottom w:val="nil"/>
                <w:right w:val="nil"/>
                <w:between w:val="nil"/>
              </w:pBdr>
              <w:rPr>
                <w:rFonts w:ascii="Arial" w:eastAsia="Arial" w:hAnsi="Arial" w:cs="Arial"/>
                <w:sz w:val="22"/>
                <w:szCs w:val="22"/>
              </w:rPr>
            </w:pPr>
          </w:p>
        </w:tc>
      </w:tr>
      <w:tr w:rsidR="0019637B" w14:paraId="5882B315" w14:textId="77777777">
        <w:tc>
          <w:tcPr>
            <w:tcW w:w="230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882B312" w14:textId="77777777" w:rsidR="0019637B" w:rsidRDefault="00AB249D">
            <w:pPr>
              <w:pBdr>
                <w:top w:val="nil"/>
                <w:left w:val="nil"/>
                <w:bottom w:val="nil"/>
                <w:right w:val="nil"/>
                <w:between w:val="nil"/>
              </w:pBdr>
              <w:rPr>
                <w:color w:val="000000"/>
              </w:rPr>
            </w:pPr>
            <w:r>
              <w:rPr>
                <w:rFonts w:ascii="Arial" w:eastAsia="Arial" w:hAnsi="Arial" w:cs="Arial"/>
                <w:b/>
                <w:color w:val="000000"/>
                <w:sz w:val="22"/>
                <w:szCs w:val="22"/>
              </w:rPr>
              <w:t>Målgruppe</w:t>
            </w:r>
          </w:p>
        </w:tc>
        <w:tc>
          <w:tcPr>
            <w:tcW w:w="7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2B313" w14:textId="77777777" w:rsidR="0019637B" w:rsidRDefault="00AB249D">
            <w:pPr>
              <w:spacing w:before="240" w:after="240"/>
              <w:rPr>
                <w:rFonts w:ascii="Arial" w:eastAsia="Arial" w:hAnsi="Arial" w:cs="Arial"/>
                <w:sz w:val="22"/>
                <w:szCs w:val="22"/>
                <w:highlight w:val="white"/>
              </w:rPr>
            </w:pPr>
            <w:r>
              <w:rPr>
                <w:rFonts w:ascii="Arial" w:eastAsia="Arial" w:hAnsi="Arial" w:cs="Arial"/>
                <w:sz w:val="22"/>
                <w:szCs w:val="22"/>
                <w:highlight w:val="white"/>
              </w:rPr>
              <w:t>HabitusHusets målgruppe er defineret som ”Personer med gennemgribende udviklingsforstyrrelse, herunder autisme spektrum forstyrrelse, medfødt hjerneskade, udviklingshæmning, udadreagerende adfærd og tilgrænsende tilstande”. Der er således tale om voksne mennesker med gennemgribende udviklingsforstyrrelser og problemskabende adfærd, som kræver tæt og overtagende støtte i dagligdagen.</w:t>
            </w:r>
          </w:p>
          <w:p w14:paraId="5882B314" w14:textId="77777777" w:rsidR="0019637B" w:rsidRDefault="00AB249D">
            <w:p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highlight w:val="white"/>
              </w:rPr>
              <w:t>I kommunens voksenudredningsmetode vil det ofte være borgere som i de fleste livsområder, vil blive vurderet til at have et svært eller et fuldstændigt problem.</w:t>
            </w:r>
          </w:p>
        </w:tc>
      </w:tr>
      <w:tr w:rsidR="0019637B" w14:paraId="5882B31B" w14:textId="77777777">
        <w:tc>
          <w:tcPr>
            <w:tcW w:w="230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882B316" w14:textId="77777777" w:rsidR="0019637B" w:rsidRDefault="00AB249D">
            <w:pPr>
              <w:pBdr>
                <w:top w:val="nil"/>
                <w:left w:val="nil"/>
                <w:bottom w:val="nil"/>
                <w:right w:val="nil"/>
                <w:between w:val="nil"/>
              </w:pBdr>
              <w:rPr>
                <w:color w:val="000000"/>
              </w:rPr>
            </w:pPr>
            <w:r>
              <w:rPr>
                <w:rFonts w:ascii="Arial" w:eastAsia="Arial" w:hAnsi="Arial" w:cs="Arial"/>
                <w:b/>
                <w:color w:val="000000"/>
                <w:sz w:val="22"/>
                <w:szCs w:val="22"/>
              </w:rPr>
              <w:t>Organisation og medarbejdere</w:t>
            </w:r>
          </w:p>
        </w:tc>
        <w:tc>
          <w:tcPr>
            <w:tcW w:w="7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2B317" w14:textId="1D305AA4" w:rsidR="0019637B" w:rsidRDefault="00AB249D">
            <w:pPr>
              <w:pBdr>
                <w:top w:val="nil"/>
                <w:left w:val="nil"/>
                <w:bottom w:val="nil"/>
                <w:right w:val="nil"/>
                <w:between w:val="nil"/>
              </w:pBdr>
              <w:rPr>
                <w:rFonts w:ascii="Arial" w:eastAsia="Arial" w:hAnsi="Arial" w:cs="Arial"/>
                <w:color w:val="FF0000"/>
              </w:rPr>
            </w:pPr>
            <w:r>
              <w:rPr>
                <w:rFonts w:ascii="Arial" w:eastAsia="Arial" w:hAnsi="Arial" w:cs="Arial"/>
                <w:sz w:val="22"/>
                <w:szCs w:val="22"/>
              </w:rPr>
              <w:t xml:space="preserve">HabitusHuset </w:t>
            </w:r>
            <w:r w:rsidR="00AE0463">
              <w:rPr>
                <w:rFonts w:ascii="Arial" w:eastAsia="Arial" w:hAnsi="Arial" w:cs="Arial"/>
                <w:sz w:val="22"/>
                <w:szCs w:val="22"/>
              </w:rPr>
              <w:t>Sct. Mortensgaard</w:t>
            </w:r>
            <w:r>
              <w:rPr>
                <w:rFonts w:ascii="Arial" w:eastAsia="Arial" w:hAnsi="Arial" w:cs="Arial"/>
                <w:sz w:val="22"/>
                <w:szCs w:val="22"/>
              </w:rPr>
              <w:t xml:space="preserve"> ledes af en bo- og dagtilbudsleder og </w:t>
            </w:r>
            <w:r w:rsidR="00DE6F1A">
              <w:rPr>
                <w:rFonts w:ascii="Arial" w:eastAsia="Arial" w:hAnsi="Arial" w:cs="Arial"/>
                <w:sz w:val="22"/>
                <w:szCs w:val="22"/>
              </w:rPr>
              <w:t>en</w:t>
            </w:r>
            <w:r>
              <w:rPr>
                <w:rFonts w:ascii="Arial" w:eastAsia="Arial" w:hAnsi="Arial" w:cs="Arial"/>
                <w:sz w:val="22"/>
                <w:szCs w:val="22"/>
              </w:rPr>
              <w:t xml:space="preserve"> daglig leder.</w:t>
            </w:r>
            <w:r>
              <w:rPr>
                <w:rFonts w:ascii="Arial" w:eastAsia="Arial" w:hAnsi="Arial" w:cs="Arial"/>
                <w:color w:val="FF0000"/>
                <w:sz w:val="22"/>
                <w:szCs w:val="22"/>
              </w:rPr>
              <w:t xml:space="preserve"> </w:t>
            </w:r>
          </w:p>
          <w:p w14:paraId="5882B318" w14:textId="77777777" w:rsidR="0019637B" w:rsidRDefault="0019637B">
            <w:pPr>
              <w:pBdr>
                <w:top w:val="nil"/>
                <w:left w:val="nil"/>
                <w:bottom w:val="nil"/>
                <w:right w:val="nil"/>
                <w:between w:val="nil"/>
              </w:pBdr>
              <w:rPr>
                <w:rFonts w:ascii="Arial" w:eastAsia="Arial" w:hAnsi="Arial" w:cs="Arial"/>
                <w:color w:val="FF0000"/>
                <w:highlight w:val="white"/>
              </w:rPr>
            </w:pPr>
          </w:p>
          <w:p w14:paraId="5882B319" w14:textId="77777777" w:rsidR="0019637B" w:rsidRDefault="00AB249D">
            <w:pPr>
              <w:pBdr>
                <w:top w:val="nil"/>
                <w:left w:val="nil"/>
                <w:bottom w:val="nil"/>
                <w:right w:val="nil"/>
                <w:between w:val="nil"/>
              </w:pBdr>
              <w:rPr>
                <w:rFonts w:ascii="Arial" w:eastAsia="Arial" w:hAnsi="Arial" w:cs="Arial"/>
                <w:highlight w:val="white"/>
              </w:rPr>
            </w:pPr>
            <w:r>
              <w:rPr>
                <w:rFonts w:ascii="Arial" w:eastAsia="Arial" w:hAnsi="Arial" w:cs="Arial"/>
                <w:sz w:val="22"/>
                <w:szCs w:val="22"/>
                <w:highlight w:val="white"/>
              </w:rPr>
              <w:t>Hver beboer har tilknyttet et lille fast personaleteam af medarbejdere, som er matchet mellem beboers behov og personalets erfaringsgrundlag samt kompetencer.</w:t>
            </w:r>
          </w:p>
          <w:p w14:paraId="5882B31A" w14:textId="77777777" w:rsidR="0019637B" w:rsidRDefault="0019637B">
            <w:pPr>
              <w:pBdr>
                <w:top w:val="nil"/>
                <w:left w:val="nil"/>
                <w:bottom w:val="nil"/>
                <w:right w:val="nil"/>
                <w:between w:val="nil"/>
              </w:pBdr>
              <w:rPr>
                <w:rFonts w:ascii="Arial" w:eastAsia="Arial" w:hAnsi="Arial" w:cs="Arial"/>
                <w:color w:val="FF0000"/>
              </w:rPr>
            </w:pPr>
          </w:p>
        </w:tc>
      </w:tr>
      <w:tr w:rsidR="0019637B" w14:paraId="5882B320" w14:textId="77777777">
        <w:tc>
          <w:tcPr>
            <w:tcW w:w="230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882B31C" w14:textId="77777777" w:rsidR="0019637B" w:rsidRDefault="00AB249D">
            <w:pPr>
              <w:pBdr>
                <w:top w:val="nil"/>
                <w:left w:val="nil"/>
                <w:bottom w:val="nil"/>
                <w:right w:val="nil"/>
                <w:between w:val="nil"/>
              </w:pBdr>
              <w:rPr>
                <w:color w:val="000000"/>
              </w:rPr>
            </w:pPr>
            <w:r>
              <w:rPr>
                <w:rFonts w:ascii="Arial" w:eastAsia="Arial" w:hAnsi="Arial" w:cs="Arial"/>
                <w:b/>
                <w:color w:val="000000"/>
                <w:sz w:val="22"/>
                <w:szCs w:val="22"/>
              </w:rPr>
              <w:t>Fysiske rammer</w:t>
            </w:r>
          </w:p>
        </w:tc>
        <w:tc>
          <w:tcPr>
            <w:tcW w:w="7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2B31D" w14:textId="5F7B8ED7" w:rsidR="0019637B" w:rsidRDefault="00AB249D">
            <w:pPr>
              <w:pBdr>
                <w:top w:val="nil"/>
                <w:left w:val="nil"/>
                <w:bottom w:val="nil"/>
                <w:right w:val="nil"/>
                <w:between w:val="nil"/>
              </w:pBdr>
              <w:shd w:val="clear" w:color="auto" w:fill="FFFFFF"/>
              <w:spacing w:after="300"/>
              <w:rPr>
                <w:rFonts w:ascii="Arial" w:eastAsia="Arial" w:hAnsi="Arial" w:cs="Arial"/>
              </w:rPr>
            </w:pPr>
            <w:r>
              <w:rPr>
                <w:rFonts w:ascii="Arial" w:eastAsia="Arial" w:hAnsi="Arial" w:cs="Arial"/>
                <w:sz w:val="22"/>
                <w:szCs w:val="22"/>
              </w:rPr>
              <w:t xml:space="preserve">Aktivitets- og samværstilbud er en del af et helhedstilbud, på HabitusHuset </w:t>
            </w:r>
            <w:r w:rsidR="00AE0463">
              <w:rPr>
                <w:rFonts w:ascii="Arial" w:eastAsia="Arial" w:hAnsi="Arial" w:cs="Arial"/>
                <w:sz w:val="22"/>
                <w:szCs w:val="22"/>
              </w:rPr>
              <w:t>Sct. Mortensgaard</w:t>
            </w:r>
            <w:r>
              <w:rPr>
                <w:rFonts w:ascii="Arial" w:eastAsia="Arial" w:hAnsi="Arial" w:cs="Arial"/>
                <w:sz w:val="22"/>
                <w:szCs w:val="22"/>
              </w:rPr>
              <w:t xml:space="preserve"> og foregår oftest i borgers vante omgivelser. </w:t>
            </w:r>
          </w:p>
          <w:p w14:paraId="5882B31E" w14:textId="77777777" w:rsidR="0019637B" w:rsidRDefault="00AB249D">
            <w:pPr>
              <w:pBdr>
                <w:top w:val="nil"/>
                <w:left w:val="nil"/>
                <w:bottom w:val="nil"/>
                <w:right w:val="nil"/>
                <w:between w:val="nil"/>
              </w:pBdr>
              <w:shd w:val="clear" w:color="auto" w:fill="FFFFFF"/>
              <w:spacing w:after="300"/>
              <w:rPr>
                <w:rFonts w:ascii="Arial" w:eastAsia="Arial" w:hAnsi="Arial" w:cs="Arial"/>
              </w:rPr>
            </w:pPr>
            <w:r>
              <w:rPr>
                <w:rFonts w:ascii="Arial" w:eastAsia="Arial" w:hAnsi="Arial" w:cs="Arial"/>
                <w:sz w:val="22"/>
                <w:szCs w:val="22"/>
              </w:rPr>
              <w:lastRenderedPageBreak/>
              <w:t>Aktiviteterne vil derfor primært foregå på samme matrikel, som borgers botilbud, da de fleste borgere i denne målgruppe, profiterer af minimal geografisk og personalemæssige skift.</w:t>
            </w:r>
          </w:p>
          <w:p w14:paraId="5882B31F" w14:textId="77777777" w:rsidR="0019637B" w:rsidRDefault="00AB249D">
            <w:pPr>
              <w:pBdr>
                <w:top w:val="nil"/>
                <w:left w:val="nil"/>
                <w:bottom w:val="nil"/>
                <w:right w:val="nil"/>
                <w:between w:val="nil"/>
              </w:pBdr>
              <w:shd w:val="clear" w:color="auto" w:fill="FFFFFF"/>
              <w:spacing w:after="300"/>
              <w:rPr>
                <w:color w:val="FF0000"/>
              </w:rPr>
            </w:pPr>
            <w:bookmarkStart w:id="0" w:name="_gjdgxs" w:colFirst="0" w:colLast="0"/>
            <w:bookmarkEnd w:id="0"/>
            <w:r>
              <w:rPr>
                <w:rFonts w:ascii="Arial" w:eastAsia="Arial" w:hAnsi="Arial" w:cs="Arial"/>
                <w:sz w:val="22"/>
                <w:szCs w:val="22"/>
              </w:rPr>
              <w:t>Hvis borger kan rumme flere stimuli, benyttes typisk de nær omliggende grønne områder og/eller andre naturbegivenheder. Det er ligeledes muligt at inddrage tilbud fra lokalforeninger som f.eks. svømmehal, rideklub.</w:t>
            </w:r>
          </w:p>
        </w:tc>
      </w:tr>
      <w:tr w:rsidR="0019637B" w14:paraId="5882B331" w14:textId="77777777">
        <w:tc>
          <w:tcPr>
            <w:tcW w:w="230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882B321" w14:textId="77777777" w:rsidR="0019637B" w:rsidRDefault="00AB249D">
            <w:pPr>
              <w:pBdr>
                <w:top w:val="nil"/>
                <w:left w:val="nil"/>
                <w:bottom w:val="nil"/>
                <w:right w:val="nil"/>
                <w:between w:val="nil"/>
              </w:pBdr>
              <w:rPr>
                <w:color w:val="000000"/>
              </w:rPr>
            </w:pPr>
            <w:r>
              <w:rPr>
                <w:rFonts w:ascii="Arial" w:eastAsia="Arial" w:hAnsi="Arial" w:cs="Arial"/>
                <w:b/>
                <w:color w:val="000000"/>
                <w:sz w:val="22"/>
                <w:szCs w:val="22"/>
              </w:rPr>
              <w:lastRenderedPageBreak/>
              <w:t>Faglig profil</w:t>
            </w:r>
          </w:p>
        </w:tc>
        <w:tc>
          <w:tcPr>
            <w:tcW w:w="7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2B322" w14:textId="77777777" w:rsidR="0019637B" w:rsidRDefault="00AB249D">
            <w:pPr>
              <w:pBdr>
                <w:top w:val="nil"/>
                <w:left w:val="nil"/>
                <w:bottom w:val="nil"/>
                <w:right w:val="nil"/>
                <w:between w:val="nil"/>
              </w:pBdr>
              <w:rPr>
                <w:rFonts w:ascii="Arial" w:eastAsia="Arial" w:hAnsi="Arial" w:cs="Arial"/>
                <w:color w:val="000000"/>
                <w:highlight w:val="white"/>
              </w:rPr>
            </w:pPr>
            <w:r>
              <w:rPr>
                <w:rFonts w:ascii="Arial" w:eastAsia="Arial" w:hAnsi="Arial" w:cs="Arial"/>
                <w:color w:val="000000"/>
                <w:sz w:val="22"/>
                <w:szCs w:val="22"/>
                <w:highlight w:val="white"/>
              </w:rPr>
              <w:t>Habitus ansætter overvejende faguddannet personale og alle medarbejdere videreuddannes løbende – blandt andet på Habitus’ eget uddannelsesakademi, hvor alle medarbejdere kommer igennem undervisning i bl.a. low arousal, visualiseret struktureret pædagogik og andre centrale metodevalg.</w:t>
            </w:r>
          </w:p>
          <w:p w14:paraId="5882B323" w14:textId="77777777" w:rsidR="0019637B" w:rsidRDefault="0019637B">
            <w:pPr>
              <w:pBdr>
                <w:top w:val="nil"/>
                <w:left w:val="nil"/>
                <w:bottom w:val="nil"/>
                <w:right w:val="nil"/>
                <w:between w:val="nil"/>
              </w:pBdr>
              <w:rPr>
                <w:rFonts w:ascii="Arial" w:eastAsia="Arial" w:hAnsi="Arial" w:cs="Arial"/>
                <w:color w:val="000000"/>
                <w:highlight w:val="white"/>
              </w:rPr>
            </w:pPr>
          </w:p>
          <w:p w14:paraId="5882B324" w14:textId="77777777" w:rsidR="0019637B" w:rsidRDefault="00AB249D">
            <w:pPr>
              <w:pBdr>
                <w:top w:val="nil"/>
                <w:left w:val="nil"/>
                <w:bottom w:val="nil"/>
                <w:right w:val="nil"/>
                <w:between w:val="nil"/>
              </w:pBdr>
              <w:rPr>
                <w:rFonts w:ascii="Arial" w:eastAsia="Arial" w:hAnsi="Arial" w:cs="Arial"/>
                <w:color w:val="000000"/>
                <w:highlight w:val="white"/>
              </w:rPr>
            </w:pPr>
            <w:r>
              <w:rPr>
                <w:rFonts w:ascii="Arial" w:eastAsia="Arial" w:hAnsi="Arial" w:cs="Arial"/>
                <w:color w:val="000000"/>
                <w:sz w:val="22"/>
                <w:szCs w:val="22"/>
                <w:highlight w:val="white"/>
              </w:rPr>
              <w:t>Pædagogiske metoder</w:t>
            </w:r>
          </w:p>
          <w:p w14:paraId="5882B325" w14:textId="77777777" w:rsidR="0019637B" w:rsidRDefault="00AB249D">
            <w:pPr>
              <w:pBdr>
                <w:top w:val="nil"/>
                <w:left w:val="nil"/>
                <w:bottom w:val="nil"/>
                <w:right w:val="nil"/>
                <w:between w:val="nil"/>
              </w:pBdr>
              <w:rPr>
                <w:rFonts w:ascii="Arial" w:eastAsia="Arial" w:hAnsi="Arial" w:cs="Arial"/>
                <w:color w:val="000000"/>
                <w:highlight w:val="white"/>
              </w:rPr>
            </w:pPr>
            <w:r>
              <w:rPr>
                <w:rFonts w:ascii="Arial" w:eastAsia="Arial" w:hAnsi="Arial" w:cs="Arial"/>
                <w:color w:val="000000"/>
                <w:sz w:val="22"/>
                <w:szCs w:val="22"/>
                <w:highlight w:val="white"/>
              </w:rPr>
              <w:t>Specialpædagogisk viden, stor praksiserfaring og oprigtigt menneskeligt engagement er grundelementerne i Habitus’ koncept for faglig omsorg. Personalet tager professionelt ansvar for at omsætte viden, omsorg og nærvær til resultater, som gør en forskel for den enkelte beboers ro, selvkontrol og livskvalitet.</w:t>
            </w:r>
          </w:p>
          <w:p w14:paraId="5882B326" w14:textId="77777777" w:rsidR="0019637B" w:rsidRDefault="0019637B">
            <w:pPr>
              <w:pBdr>
                <w:top w:val="nil"/>
                <w:left w:val="nil"/>
                <w:bottom w:val="nil"/>
                <w:right w:val="nil"/>
                <w:between w:val="nil"/>
              </w:pBdr>
              <w:rPr>
                <w:rFonts w:ascii="Arial" w:eastAsia="Arial" w:hAnsi="Arial" w:cs="Arial"/>
                <w:color w:val="000000"/>
                <w:highlight w:val="white"/>
              </w:rPr>
            </w:pPr>
          </w:p>
          <w:p w14:paraId="5882B327" w14:textId="77777777" w:rsidR="0019637B" w:rsidRDefault="00AB249D">
            <w:pPr>
              <w:pBdr>
                <w:top w:val="nil"/>
                <w:left w:val="nil"/>
                <w:bottom w:val="nil"/>
                <w:right w:val="nil"/>
                <w:between w:val="nil"/>
              </w:pBdr>
              <w:rPr>
                <w:rFonts w:ascii="Arial" w:eastAsia="Arial" w:hAnsi="Arial" w:cs="Arial"/>
                <w:color w:val="000000"/>
                <w:highlight w:val="white"/>
              </w:rPr>
            </w:pPr>
            <w:r>
              <w:rPr>
                <w:rFonts w:ascii="Arial" w:eastAsia="Arial" w:hAnsi="Arial" w:cs="Arial"/>
                <w:color w:val="000000"/>
                <w:sz w:val="22"/>
                <w:szCs w:val="22"/>
                <w:highlight w:val="white"/>
              </w:rPr>
              <w:t xml:space="preserve">HabitusHuset arbejder med udgangspunkt i en TEACCH-inspireret tilgang, hvor der kompenseres for borgers udviklingsforstyrrelse. Metoden arbejder med at strukturere borgers omgivelser, samt de aktiviteter borger laver. Dette giver bedst mulige forudsigelighed, med udgangspunkt i borgers behov. </w:t>
            </w:r>
          </w:p>
          <w:p w14:paraId="5882B328" w14:textId="77777777" w:rsidR="0019637B" w:rsidRDefault="0019637B">
            <w:pPr>
              <w:pBdr>
                <w:top w:val="nil"/>
                <w:left w:val="nil"/>
                <w:bottom w:val="nil"/>
                <w:right w:val="nil"/>
                <w:between w:val="nil"/>
              </w:pBdr>
              <w:rPr>
                <w:rFonts w:ascii="Arial" w:eastAsia="Arial" w:hAnsi="Arial" w:cs="Arial"/>
                <w:color w:val="000000"/>
                <w:highlight w:val="white"/>
              </w:rPr>
            </w:pPr>
          </w:p>
          <w:p w14:paraId="5882B329" w14:textId="77777777" w:rsidR="0019637B" w:rsidRDefault="00AB249D">
            <w:pPr>
              <w:pBdr>
                <w:top w:val="nil"/>
                <w:left w:val="nil"/>
                <w:bottom w:val="nil"/>
                <w:right w:val="nil"/>
                <w:between w:val="nil"/>
              </w:pBdr>
              <w:rPr>
                <w:rFonts w:ascii="Arial" w:eastAsia="Arial" w:hAnsi="Arial" w:cs="Arial"/>
                <w:color w:val="000000"/>
                <w:highlight w:val="white"/>
              </w:rPr>
            </w:pPr>
            <w:r>
              <w:rPr>
                <w:rFonts w:ascii="Arial" w:eastAsia="Arial" w:hAnsi="Arial" w:cs="Arial"/>
                <w:color w:val="000000"/>
                <w:sz w:val="22"/>
                <w:szCs w:val="22"/>
                <w:highlight w:val="white"/>
              </w:rPr>
              <w:t>HabitusHuset anvender samtidig metoder fra low arousal, til at skabe et samspil med borger, hvor borgeren mødes ligeværdigt og med respekt for ønsker samt behov.</w:t>
            </w:r>
          </w:p>
          <w:p w14:paraId="5882B32A" w14:textId="77777777" w:rsidR="0019637B" w:rsidRDefault="0019637B">
            <w:pPr>
              <w:pBdr>
                <w:top w:val="nil"/>
                <w:left w:val="nil"/>
                <w:bottom w:val="nil"/>
                <w:right w:val="nil"/>
                <w:between w:val="nil"/>
              </w:pBdr>
              <w:rPr>
                <w:rFonts w:ascii="Arial" w:eastAsia="Arial" w:hAnsi="Arial" w:cs="Arial"/>
                <w:color w:val="000000"/>
                <w:highlight w:val="white"/>
              </w:rPr>
            </w:pPr>
          </w:p>
          <w:p w14:paraId="5882B32B" w14:textId="77777777" w:rsidR="0019637B" w:rsidRDefault="00AB249D">
            <w:pPr>
              <w:pBdr>
                <w:top w:val="nil"/>
                <w:left w:val="nil"/>
                <w:bottom w:val="nil"/>
                <w:right w:val="nil"/>
                <w:between w:val="nil"/>
              </w:pBdr>
              <w:rPr>
                <w:rFonts w:ascii="Arial" w:eastAsia="Arial" w:hAnsi="Arial" w:cs="Arial"/>
                <w:color w:val="000000"/>
                <w:highlight w:val="white"/>
              </w:rPr>
            </w:pPr>
            <w:r>
              <w:rPr>
                <w:rFonts w:ascii="Arial" w:eastAsia="Arial" w:hAnsi="Arial" w:cs="Arial"/>
                <w:color w:val="000000"/>
                <w:sz w:val="22"/>
                <w:szCs w:val="22"/>
                <w:highlight w:val="white"/>
              </w:rPr>
              <w:t>Udover de nævnte metoder kan HabitusHuset anvende KAT-kassen til den del af målgruppen, som formår at arbejde med psykoedu</w:t>
            </w:r>
            <w:r>
              <w:rPr>
                <w:rFonts w:ascii="Arial" w:eastAsia="Arial" w:hAnsi="Arial" w:cs="Arial"/>
                <w:sz w:val="22"/>
                <w:szCs w:val="22"/>
                <w:highlight w:val="white"/>
              </w:rPr>
              <w:t>k</w:t>
            </w:r>
            <w:r>
              <w:rPr>
                <w:rFonts w:ascii="Arial" w:eastAsia="Arial" w:hAnsi="Arial" w:cs="Arial"/>
                <w:color w:val="000000"/>
                <w:sz w:val="22"/>
                <w:szCs w:val="22"/>
                <w:highlight w:val="white"/>
              </w:rPr>
              <w:t xml:space="preserve">ation. Borger kan derved opbygge en bedre forståelse for egne følelser og handlinger samt bedre forståelse for socialt samspil. </w:t>
            </w:r>
          </w:p>
          <w:p w14:paraId="5882B32D" w14:textId="77777777" w:rsidR="0019637B" w:rsidRDefault="00AB249D">
            <w:pPr>
              <w:spacing w:before="240" w:after="240"/>
              <w:rPr>
                <w:rFonts w:ascii="Arial" w:eastAsia="Arial" w:hAnsi="Arial" w:cs="Arial"/>
                <w:sz w:val="22"/>
                <w:szCs w:val="22"/>
                <w:highlight w:val="white"/>
              </w:rPr>
            </w:pPr>
            <w:r>
              <w:rPr>
                <w:rFonts w:ascii="Arial" w:eastAsia="Arial" w:hAnsi="Arial" w:cs="Arial"/>
                <w:sz w:val="22"/>
                <w:szCs w:val="22"/>
                <w:highlight w:val="white"/>
              </w:rPr>
              <w:t>Der afdækkes kommunikationsplatform for hver enkelt borger, således at der tages hensyn til borgers kompetencer. HabitusHuset kan tilbyde brug af visualiseret pædagogik, herunder piktogrammer, billeder, konkreter og signalord.</w:t>
            </w:r>
          </w:p>
          <w:p w14:paraId="5882B32E" w14:textId="77777777" w:rsidR="0019637B" w:rsidRDefault="00AB249D">
            <w:pPr>
              <w:pBdr>
                <w:top w:val="nil"/>
                <w:left w:val="nil"/>
                <w:bottom w:val="nil"/>
                <w:right w:val="nil"/>
                <w:between w:val="nil"/>
              </w:pBdr>
              <w:rPr>
                <w:rFonts w:ascii="Arial" w:eastAsia="Arial" w:hAnsi="Arial" w:cs="Arial"/>
                <w:color w:val="000000"/>
                <w:highlight w:val="white"/>
              </w:rPr>
            </w:pPr>
            <w:r>
              <w:rPr>
                <w:rFonts w:ascii="Arial" w:eastAsia="Arial" w:hAnsi="Arial" w:cs="Arial"/>
                <w:color w:val="000000"/>
                <w:sz w:val="22"/>
                <w:szCs w:val="22"/>
                <w:highlight w:val="white"/>
              </w:rPr>
              <w:t>I HabitusHuset arbejdes der med ADL-træning med udgangspunkt i livsområderne fra voksenudredningsmetoden, f.eks. ture i nærmiljøet, opbygge/vedligeholde relation til familie, venner og andre borgere på botilbuddet.</w:t>
            </w:r>
          </w:p>
          <w:p w14:paraId="5882B32F" w14:textId="77777777" w:rsidR="0019637B" w:rsidRDefault="0019637B">
            <w:pPr>
              <w:pBdr>
                <w:top w:val="nil"/>
                <w:left w:val="nil"/>
                <w:bottom w:val="nil"/>
                <w:right w:val="nil"/>
                <w:between w:val="nil"/>
              </w:pBdr>
              <w:rPr>
                <w:rFonts w:ascii="Arial" w:eastAsia="Arial" w:hAnsi="Arial" w:cs="Arial"/>
                <w:color w:val="000000"/>
                <w:highlight w:val="white"/>
              </w:rPr>
            </w:pPr>
          </w:p>
          <w:p w14:paraId="5882B330" w14:textId="000541B9" w:rsidR="0019637B" w:rsidRDefault="00AB249D">
            <w:pPr>
              <w:pBdr>
                <w:top w:val="nil"/>
                <w:left w:val="nil"/>
                <w:bottom w:val="nil"/>
                <w:right w:val="nil"/>
                <w:between w:val="nil"/>
              </w:pBdr>
              <w:rPr>
                <w:color w:val="000000"/>
              </w:rPr>
            </w:pPr>
            <w:r>
              <w:rPr>
                <w:rFonts w:ascii="Arial" w:eastAsia="Arial" w:hAnsi="Arial" w:cs="Arial"/>
                <w:color w:val="000000"/>
                <w:sz w:val="22"/>
                <w:szCs w:val="22"/>
                <w:highlight w:val="white"/>
              </w:rPr>
              <w:lastRenderedPageBreak/>
              <w:t xml:space="preserve">Skal borger have medicin, mens vedkommende er i aktivitetsdelen, sikrer HabitusHuset </w:t>
            </w:r>
            <w:r w:rsidR="003538A6">
              <w:rPr>
                <w:rFonts w:ascii="Arial" w:eastAsia="Arial" w:hAnsi="Arial" w:cs="Arial"/>
                <w:sz w:val="22"/>
                <w:szCs w:val="22"/>
              </w:rPr>
              <w:t>Sct. Mortensgaard</w:t>
            </w:r>
            <w:r>
              <w:rPr>
                <w:rFonts w:ascii="Arial" w:eastAsia="Arial" w:hAnsi="Arial" w:cs="Arial"/>
                <w:color w:val="000000"/>
                <w:sz w:val="22"/>
                <w:szCs w:val="22"/>
                <w:highlight w:val="white"/>
              </w:rPr>
              <w:t>, at der er personale til dette.</w:t>
            </w:r>
          </w:p>
        </w:tc>
      </w:tr>
      <w:tr w:rsidR="0019637B" w14:paraId="5882B33C" w14:textId="77777777">
        <w:tc>
          <w:tcPr>
            <w:tcW w:w="230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882B332" w14:textId="77777777" w:rsidR="0019637B" w:rsidRDefault="00AB249D">
            <w:pPr>
              <w:pBdr>
                <w:top w:val="nil"/>
                <w:left w:val="nil"/>
                <w:bottom w:val="nil"/>
                <w:right w:val="nil"/>
                <w:between w:val="nil"/>
              </w:pBdr>
              <w:rPr>
                <w:color w:val="000000"/>
              </w:rPr>
            </w:pPr>
            <w:r>
              <w:rPr>
                <w:rFonts w:ascii="Arial" w:eastAsia="Arial" w:hAnsi="Arial" w:cs="Arial"/>
                <w:b/>
                <w:color w:val="000000"/>
                <w:sz w:val="22"/>
                <w:szCs w:val="22"/>
              </w:rPr>
              <w:lastRenderedPageBreak/>
              <w:t>Dokumentation og kvalitetssikring</w:t>
            </w:r>
          </w:p>
        </w:tc>
        <w:tc>
          <w:tcPr>
            <w:tcW w:w="7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2B333" w14:textId="77777777" w:rsidR="0019637B" w:rsidRDefault="00AB249D">
            <w:p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Der arbejdes systematisk i journaliseringssystemet Planner4You, hvor den daglige journalføring udarbejdes.</w:t>
            </w:r>
          </w:p>
          <w:p w14:paraId="5882B334" w14:textId="77777777" w:rsidR="0019637B" w:rsidRDefault="0019637B">
            <w:pPr>
              <w:pBdr>
                <w:top w:val="nil"/>
                <w:left w:val="nil"/>
                <w:bottom w:val="nil"/>
                <w:right w:val="nil"/>
                <w:between w:val="nil"/>
              </w:pBdr>
              <w:rPr>
                <w:rFonts w:ascii="Arial" w:eastAsia="Arial" w:hAnsi="Arial" w:cs="Arial"/>
                <w:color w:val="000000"/>
              </w:rPr>
            </w:pPr>
          </w:p>
          <w:p w14:paraId="5882B335" w14:textId="77777777" w:rsidR="0019637B" w:rsidRDefault="00AB249D">
            <w:p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Kommunen er ansvarlig for udarbejdelse af bestilling til HabitusHuset.</w:t>
            </w:r>
          </w:p>
          <w:p w14:paraId="5882B336" w14:textId="77777777" w:rsidR="0019637B" w:rsidRDefault="00AB249D">
            <w:p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 xml:space="preserve"> </w:t>
            </w:r>
          </w:p>
          <w:p w14:paraId="5882B337" w14:textId="73B84FC4" w:rsidR="0019637B" w:rsidRDefault="00AB249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Der udarbejdes udviklingsplaner, hvor der årligt opsættes mål, delmål samt vælges pædagogiske metoder til arbejdet hermed. Disse udviklingsplaner tager afsæt i bo</w:t>
            </w:r>
            <w:r>
              <w:rPr>
                <w:rFonts w:ascii="Arial" w:eastAsia="Arial" w:hAnsi="Arial" w:cs="Arial"/>
                <w:sz w:val="22"/>
                <w:szCs w:val="22"/>
              </w:rPr>
              <w:t xml:space="preserve">rgers egne ønsker samt </w:t>
            </w:r>
            <w:r>
              <w:rPr>
                <w:rFonts w:ascii="Arial" w:eastAsia="Arial" w:hAnsi="Arial" w:cs="Arial"/>
                <w:color w:val="000000"/>
                <w:sz w:val="22"/>
                <w:szCs w:val="22"/>
              </w:rPr>
              <w:t>kommunens bestilling.</w:t>
            </w:r>
          </w:p>
          <w:p w14:paraId="00D90526" w14:textId="77777777" w:rsidR="003538A6" w:rsidRDefault="003538A6">
            <w:pPr>
              <w:pBdr>
                <w:top w:val="nil"/>
                <w:left w:val="nil"/>
                <w:bottom w:val="nil"/>
                <w:right w:val="nil"/>
                <w:between w:val="nil"/>
              </w:pBdr>
              <w:rPr>
                <w:rFonts w:ascii="Arial" w:eastAsia="Arial" w:hAnsi="Arial" w:cs="Arial"/>
                <w:color w:val="000000"/>
              </w:rPr>
            </w:pPr>
          </w:p>
          <w:p w14:paraId="5882B338" w14:textId="77777777" w:rsidR="0019637B" w:rsidRDefault="00AB249D">
            <w:p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 xml:space="preserve">HabitusHuset inviterer kommunen til </w:t>
            </w:r>
            <w:r>
              <w:rPr>
                <w:rFonts w:ascii="Arial" w:eastAsia="Arial" w:hAnsi="Arial" w:cs="Arial"/>
                <w:sz w:val="22"/>
                <w:szCs w:val="22"/>
              </w:rPr>
              <w:t>udviklingsplan møde</w:t>
            </w:r>
            <w:r>
              <w:rPr>
                <w:rFonts w:ascii="Arial" w:eastAsia="Arial" w:hAnsi="Arial" w:cs="Arial"/>
                <w:color w:val="000000"/>
                <w:sz w:val="22"/>
                <w:szCs w:val="22"/>
              </w:rPr>
              <w:t xml:space="preserve"> 1 gang årligt og fremsender dagsorden forinden. Hvis Kommunen vurderer at der skal afholdes hyppigere opfølgningsmøder, imødekommes dette af HabitusHuset.</w:t>
            </w:r>
          </w:p>
          <w:p w14:paraId="5882B339" w14:textId="77777777" w:rsidR="0019637B" w:rsidRDefault="0019637B">
            <w:pPr>
              <w:pBdr>
                <w:top w:val="nil"/>
                <w:left w:val="nil"/>
                <w:bottom w:val="nil"/>
                <w:right w:val="nil"/>
                <w:between w:val="nil"/>
              </w:pBdr>
              <w:rPr>
                <w:rFonts w:ascii="Arial" w:eastAsia="Arial" w:hAnsi="Arial" w:cs="Arial"/>
                <w:color w:val="000000"/>
              </w:rPr>
            </w:pPr>
          </w:p>
          <w:p w14:paraId="5882B33A" w14:textId="77777777" w:rsidR="0019637B" w:rsidRDefault="00AB249D">
            <w:p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Status/udviklingsplaner vil blive sendt til kommunen 1 gang årligt.</w:t>
            </w:r>
          </w:p>
          <w:p w14:paraId="5882B33B" w14:textId="77777777" w:rsidR="0019637B" w:rsidRDefault="0019637B">
            <w:pPr>
              <w:pBdr>
                <w:top w:val="nil"/>
                <w:left w:val="nil"/>
                <w:bottom w:val="nil"/>
                <w:right w:val="nil"/>
                <w:between w:val="nil"/>
              </w:pBdr>
              <w:rPr>
                <w:rFonts w:ascii="Arial" w:eastAsia="Arial" w:hAnsi="Arial" w:cs="Arial"/>
                <w:color w:val="000000"/>
              </w:rPr>
            </w:pPr>
          </w:p>
        </w:tc>
      </w:tr>
      <w:tr w:rsidR="0019637B" w14:paraId="5882B34A" w14:textId="77777777">
        <w:tc>
          <w:tcPr>
            <w:tcW w:w="230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882B33D" w14:textId="77777777" w:rsidR="0019637B" w:rsidRDefault="00AB249D">
            <w:pPr>
              <w:pBdr>
                <w:top w:val="nil"/>
                <w:left w:val="nil"/>
                <w:bottom w:val="nil"/>
                <w:right w:val="nil"/>
                <w:between w:val="nil"/>
              </w:pBdr>
              <w:rPr>
                <w:color w:val="000000"/>
              </w:rPr>
            </w:pPr>
            <w:r>
              <w:rPr>
                <w:rFonts w:ascii="Arial" w:eastAsia="Arial" w:hAnsi="Arial" w:cs="Arial"/>
                <w:b/>
                <w:color w:val="000000"/>
                <w:sz w:val="22"/>
                <w:szCs w:val="22"/>
              </w:rPr>
              <w:t>Støttebehov og normering</w:t>
            </w:r>
          </w:p>
        </w:tc>
        <w:tc>
          <w:tcPr>
            <w:tcW w:w="7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2B33E" w14:textId="57BB6CBE" w:rsidR="0019637B" w:rsidRDefault="00AB249D">
            <w:p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Habitus indskriver borgere i helhedstilbud, som har massive støttebehov. Borger kan ikke indskrives udelukkende i SEL § 104 aktivitetstilbud på HabitusHuset</w:t>
            </w:r>
            <w:r>
              <w:rPr>
                <w:rFonts w:ascii="Arial" w:eastAsia="Arial" w:hAnsi="Arial" w:cs="Arial"/>
                <w:sz w:val="22"/>
                <w:szCs w:val="22"/>
              </w:rPr>
              <w:t xml:space="preserve"> </w:t>
            </w:r>
            <w:r w:rsidR="00A16540">
              <w:rPr>
                <w:rFonts w:ascii="Arial" w:eastAsia="Arial" w:hAnsi="Arial" w:cs="Arial"/>
                <w:sz w:val="22"/>
                <w:szCs w:val="22"/>
              </w:rPr>
              <w:t>Sct. Mortensgaard</w:t>
            </w:r>
            <w:r>
              <w:rPr>
                <w:rFonts w:ascii="Arial" w:eastAsia="Arial" w:hAnsi="Arial" w:cs="Arial"/>
                <w:sz w:val="22"/>
                <w:szCs w:val="22"/>
              </w:rPr>
              <w:t>,</w:t>
            </w:r>
            <w:r>
              <w:rPr>
                <w:rFonts w:ascii="Arial" w:eastAsia="Arial" w:hAnsi="Arial" w:cs="Arial"/>
                <w:color w:val="000000"/>
                <w:sz w:val="22"/>
                <w:szCs w:val="22"/>
              </w:rPr>
              <w:t xml:space="preserve"> men forudsætter at borger ligeledes er indskrevet i botilbuddet.</w:t>
            </w:r>
          </w:p>
          <w:p w14:paraId="5882B33F" w14:textId="77777777" w:rsidR="0019637B" w:rsidRDefault="0019637B">
            <w:pPr>
              <w:pBdr>
                <w:top w:val="nil"/>
                <w:left w:val="nil"/>
                <w:bottom w:val="nil"/>
                <w:right w:val="nil"/>
                <w:between w:val="nil"/>
              </w:pBdr>
              <w:rPr>
                <w:rFonts w:ascii="Arial" w:eastAsia="Arial" w:hAnsi="Arial" w:cs="Arial"/>
                <w:color w:val="000000"/>
              </w:rPr>
            </w:pPr>
          </w:p>
          <w:p w14:paraId="5882B340" w14:textId="47AC5AD4" w:rsidR="0019637B" w:rsidRDefault="00AB249D">
            <w:p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SEL § 104 Aktivitets- og samværstilbuddet på</w:t>
            </w:r>
            <w:r>
              <w:rPr>
                <w:rFonts w:ascii="Arial" w:eastAsia="Arial" w:hAnsi="Arial" w:cs="Arial"/>
                <w:sz w:val="22"/>
                <w:szCs w:val="22"/>
              </w:rPr>
              <w:t xml:space="preserve"> </w:t>
            </w:r>
            <w:r w:rsidR="00A16540">
              <w:rPr>
                <w:rFonts w:ascii="Arial" w:eastAsia="Arial" w:hAnsi="Arial" w:cs="Arial"/>
                <w:sz w:val="22"/>
                <w:szCs w:val="22"/>
              </w:rPr>
              <w:t>Sct. Mortensgaard</w:t>
            </w:r>
            <w:r>
              <w:rPr>
                <w:rFonts w:ascii="Arial" w:eastAsia="Arial" w:hAnsi="Arial" w:cs="Arial"/>
                <w:sz w:val="22"/>
                <w:szCs w:val="22"/>
              </w:rPr>
              <w:t>,</w:t>
            </w:r>
            <w:r>
              <w:rPr>
                <w:rFonts w:ascii="Arial" w:eastAsia="Arial" w:hAnsi="Arial" w:cs="Arial"/>
                <w:color w:val="000000"/>
                <w:sz w:val="22"/>
                <w:szCs w:val="22"/>
              </w:rPr>
              <w:t xml:space="preserve"> er en del af et helhedstilbud til borgeren, hvor normeringen sammenlagt udgør 17,67 timer pr. døgn pr. borger. </w:t>
            </w:r>
          </w:p>
          <w:p w14:paraId="5882B341" w14:textId="77777777" w:rsidR="0019637B" w:rsidRDefault="0019637B">
            <w:pPr>
              <w:pBdr>
                <w:top w:val="nil"/>
                <w:left w:val="nil"/>
                <w:bottom w:val="nil"/>
                <w:right w:val="nil"/>
                <w:between w:val="nil"/>
              </w:pBdr>
              <w:rPr>
                <w:rFonts w:ascii="Arial" w:eastAsia="Arial" w:hAnsi="Arial" w:cs="Arial"/>
                <w:color w:val="000000"/>
              </w:rPr>
            </w:pPr>
          </w:p>
          <w:p w14:paraId="5882B342" w14:textId="77777777" w:rsidR="0019637B" w:rsidRDefault="00AB249D">
            <w:p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Ud af helhedstilbuddets normering, udgør aktivitetstilbuddet op til 6 timer dagligt i hverdagene. Dog er disse aktivitetstimer fleksible tilrettelagt, alt efter hvornår på dagen borger kan indgå i aktiviteterne og hvor længe ad gangen.</w:t>
            </w:r>
          </w:p>
          <w:p w14:paraId="5882B343" w14:textId="77777777" w:rsidR="0019637B" w:rsidRDefault="0019637B">
            <w:pPr>
              <w:pBdr>
                <w:top w:val="nil"/>
                <w:left w:val="nil"/>
                <w:bottom w:val="nil"/>
                <w:right w:val="nil"/>
                <w:between w:val="nil"/>
              </w:pBdr>
              <w:rPr>
                <w:rFonts w:ascii="Arial" w:eastAsia="Arial" w:hAnsi="Arial" w:cs="Arial"/>
                <w:color w:val="000000"/>
              </w:rPr>
            </w:pPr>
          </w:p>
          <w:p w14:paraId="5882B344" w14:textId="2CEB9A9A" w:rsidR="0019637B" w:rsidRDefault="00AB249D">
            <w:p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Der er på HabitusHuset</w:t>
            </w:r>
            <w:r>
              <w:rPr>
                <w:rFonts w:ascii="Arial" w:eastAsia="Arial" w:hAnsi="Arial" w:cs="Arial"/>
                <w:sz w:val="22"/>
                <w:szCs w:val="22"/>
              </w:rPr>
              <w:t xml:space="preserve"> </w:t>
            </w:r>
            <w:r w:rsidR="00A16540">
              <w:rPr>
                <w:rFonts w:ascii="Arial" w:eastAsia="Arial" w:hAnsi="Arial" w:cs="Arial"/>
                <w:sz w:val="22"/>
                <w:szCs w:val="22"/>
              </w:rPr>
              <w:t>Sct. Mortensgaard</w:t>
            </w:r>
            <w:r>
              <w:rPr>
                <w:rFonts w:ascii="Arial" w:eastAsia="Arial" w:hAnsi="Arial" w:cs="Arial"/>
                <w:sz w:val="22"/>
                <w:szCs w:val="22"/>
              </w:rPr>
              <w:t xml:space="preserve"> </w:t>
            </w:r>
            <w:r>
              <w:rPr>
                <w:rFonts w:ascii="Arial" w:eastAsia="Arial" w:hAnsi="Arial" w:cs="Arial"/>
                <w:color w:val="000000"/>
                <w:sz w:val="22"/>
                <w:szCs w:val="22"/>
              </w:rPr>
              <w:t xml:space="preserve">kun 1 takstniveau og normeringen for aktiviteter med borger foregår 1:1. Normering og </w:t>
            </w:r>
            <w:r>
              <w:rPr>
                <w:rFonts w:ascii="Arial" w:eastAsia="Arial" w:hAnsi="Arial" w:cs="Arial"/>
                <w:sz w:val="22"/>
                <w:szCs w:val="22"/>
              </w:rPr>
              <w:t>aktivitetsindsatsen</w:t>
            </w:r>
            <w:r>
              <w:rPr>
                <w:rFonts w:ascii="Arial" w:eastAsia="Arial" w:hAnsi="Arial" w:cs="Arial"/>
                <w:color w:val="000000"/>
                <w:sz w:val="22"/>
                <w:szCs w:val="22"/>
              </w:rPr>
              <w:t xml:space="preserve"> kan reguleres for den enkelte beboer, efter skriftlig aftale med kommune.</w:t>
            </w:r>
          </w:p>
          <w:p w14:paraId="5882B345" w14:textId="77777777" w:rsidR="0019637B" w:rsidRPr="00AB249D" w:rsidRDefault="0019637B">
            <w:pPr>
              <w:pBdr>
                <w:top w:val="nil"/>
                <w:left w:val="nil"/>
                <w:bottom w:val="nil"/>
                <w:right w:val="nil"/>
                <w:between w:val="nil"/>
              </w:pBdr>
              <w:rPr>
                <w:rFonts w:ascii="Arial" w:eastAsia="Arial" w:hAnsi="Arial" w:cs="Arial"/>
                <w:color w:val="000000"/>
                <w:sz w:val="22"/>
                <w:szCs w:val="22"/>
              </w:rPr>
            </w:pPr>
          </w:p>
          <w:p w14:paraId="0C1C191E" w14:textId="77777777" w:rsidR="00AB249D" w:rsidRPr="00AB249D" w:rsidRDefault="00AB249D" w:rsidP="00AB249D">
            <w:pPr>
              <w:ind w:right="-93"/>
              <w:rPr>
                <w:rFonts w:ascii="Arial" w:hAnsi="Arial" w:cs="Arial"/>
                <w:sz w:val="22"/>
                <w:szCs w:val="22"/>
              </w:rPr>
            </w:pPr>
            <w:r w:rsidRPr="00AB249D">
              <w:rPr>
                <w:rFonts w:ascii="Arial" w:hAnsi="Arial" w:cs="Arial"/>
                <w:sz w:val="22"/>
                <w:szCs w:val="22"/>
              </w:rPr>
              <w:t xml:space="preserve">Standardnormering er den tid der bruges hos beboeren, hvor der ligeledes tages højde for den daglige dokumentation, medicindosering og lettere kontakt til pårørende. </w:t>
            </w:r>
          </w:p>
          <w:p w14:paraId="2CFC3FF5" w14:textId="77777777" w:rsidR="00AB249D" w:rsidRPr="00AB249D" w:rsidRDefault="00AB249D" w:rsidP="00AB249D">
            <w:pPr>
              <w:ind w:right="-93"/>
              <w:rPr>
                <w:rFonts w:ascii="Arial" w:hAnsi="Arial" w:cs="Arial"/>
                <w:sz w:val="22"/>
                <w:szCs w:val="22"/>
              </w:rPr>
            </w:pPr>
          </w:p>
          <w:p w14:paraId="642E6C59" w14:textId="77777777" w:rsidR="00AB249D" w:rsidRPr="00AB249D" w:rsidRDefault="00AB249D" w:rsidP="00AB249D">
            <w:pPr>
              <w:ind w:right="-93"/>
              <w:rPr>
                <w:rFonts w:ascii="Arial" w:hAnsi="Arial" w:cs="Arial"/>
                <w:sz w:val="22"/>
                <w:szCs w:val="22"/>
              </w:rPr>
            </w:pPr>
            <w:r w:rsidRPr="00AB249D">
              <w:rPr>
                <w:rFonts w:ascii="Arial" w:hAnsi="Arial" w:cs="Arial"/>
                <w:sz w:val="22"/>
                <w:szCs w:val="22"/>
              </w:rPr>
              <w:t>Derudover deltager beboerteamet i et årshjul, som indeholder team/personalemøder og supervision vedr. beboeren. Når disse afholdes, bliver beboers støttebehov dækket af velkendt vikar.</w:t>
            </w:r>
          </w:p>
          <w:p w14:paraId="5882B347" w14:textId="77777777" w:rsidR="0019637B" w:rsidRPr="00AB249D" w:rsidRDefault="0019637B">
            <w:pPr>
              <w:pBdr>
                <w:top w:val="nil"/>
                <w:left w:val="nil"/>
                <w:bottom w:val="nil"/>
                <w:right w:val="nil"/>
                <w:between w:val="nil"/>
              </w:pBdr>
              <w:rPr>
                <w:rFonts w:ascii="Arial" w:eastAsia="Arial" w:hAnsi="Arial" w:cs="Arial"/>
                <w:color w:val="000000"/>
                <w:sz w:val="22"/>
                <w:szCs w:val="22"/>
              </w:rPr>
            </w:pPr>
          </w:p>
          <w:p w14:paraId="5882B348" w14:textId="77777777" w:rsidR="0019637B" w:rsidRDefault="00AB249D">
            <w:p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 xml:space="preserve">Beboerne som er indskrevet i HabitusHuset har et stort individuelt specialiseret støttebehov og har overordnet svært ved at indgå i sociale </w:t>
            </w:r>
            <w:r>
              <w:rPr>
                <w:rFonts w:ascii="Arial" w:eastAsia="Arial" w:hAnsi="Arial" w:cs="Arial"/>
                <w:color w:val="000000"/>
                <w:sz w:val="22"/>
                <w:szCs w:val="22"/>
              </w:rPr>
              <w:lastRenderedPageBreak/>
              <w:t>relationer. Hvis borger har ønske om socialisering, arbejdes der på at fremme kompetencer inden for fællesskabet, dog foregår dette på borgers begrænsede præmisser og altid sammen med den tilknyttet 1:1 personale.</w:t>
            </w:r>
          </w:p>
          <w:p w14:paraId="5882B349" w14:textId="77777777" w:rsidR="0019637B" w:rsidRDefault="0019637B">
            <w:pPr>
              <w:pBdr>
                <w:top w:val="nil"/>
                <w:left w:val="nil"/>
                <w:bottom w:val="nil"/>
                <w:right w:val="nil"/>
                <w:between w:val="nil"/>
              </w:pBdr>
              <w:rPr>
                <w:rFonts w:ascii="Arial" w:eastAsia="Arial" w:hAnsi="Arial" w:cs="Arial"/>
                <w:color w:val="000000"/>
              </w:rPr>
            </w:pPr>
          </w:p>
        </w:tc>
      </w:tr>
      <w:tr w:rsidR="0019637B" w14:paraId="5882B352" w14:textId="77777777">
        <w:tc>
          <w:tcPr>
            <w:tcW w:w="230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882B34B" w14:textId="77777777" w:rsidR="0019637B" w:rsidRDefault="00AB249D">
            <w:pPr>
              <w:pBdr>
                <w:top w:val="nil"/>
                <w:left w:val="nil"/>
                <w:bottom w:val="nil"/>
                <w:right w:val="nil"/>
                <w:between w:val="nil"/>
              </w:pBdr>
              <w:rPr>
                <w:color w:val="000000"/>
              </w:rPr>
            </w:pPr>
            <w:r>
              <w:rPr>
                <w:rFonts w:ascii="Arial" w:eastAsia="Arial" w:hAnsi="Arial" w:cs="Arial"/>
                <w:b/>
                <w:color w:val="000000"/>
                <w:sz w:val="22"/>
                <w:szCs w:val="22"/>
              </w:rPr>
              <w:lastRenderedPageBreak/>
              <w:t>Ydelsens indhold og omfang</w:t>
            </w:r>
          </w:p>
        </w:tc>
        <w:tc>
          <w:tcPr>
            <w:tcW w:w="7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2B34C" w14:textId="77777777" w:rsidR="0019637B" w:rsidRDefault="00AB249D">
            <w:pPr>
              <w:pBdr>
                <w:top w:val="nil"/>
                <w:left w:val="nil"/>
                <w:bottom w:val="nil"/>
                <w:right w:val="nil"/>
                <w:between w:val="nil"/>
              </w:pBdr>
              <w:rPr>
                <w:rFonts w:ascii="Arial" w:eastAsia="Arial" w:hAnsi="Arial" w:cs="Arial"/>
                <w:color w:val="000000"/>
                <w:highlight w:val="white"/>
              </w:rPr>
            </w:pPr>
            <w:r>
              <w:rPr>
                <w:rFonts w:ascii="Arial" w:eastAsia="Arial" w:hAnsi="Arial" w:cs="Arial"/>
                <w:color w:val="000000"/>
                <w:sz w:val="22"/>
                <w:szCs w:val="22"/>
                <w:highlight w:val="white"/>
              </w:rPr>
              <w:t>HabitusHusets udgangspunkt er, at alle borgere er forskellige og at aktiviteten derfor skal tilrettelægges individuelt med afsæt i den enkeltes interesser, forudsætninger, ressourcer og behov. HabitusHuset vil i takt med borgers udvikling og behov, vælge metoder til at støtte den enkelte bedst muligt.</w:t>
            </w:r>
          </w:p>
          <w:p w14:paraId="5882B34D" w14:textId="77777777" w:rsidR="0019637B" w:rsidRDefault="0019637B">
            <w:pPr>
              <w:pBdr>
                <w:top w:val="nil"/>
                <w:left w:val="nil"/>
                <w:bottom w:val="nil"/>
                <w:right w:val="nil"/>
                <w:between w:val="nil"/>
              </w:pBdr>
              <w:rPr>
                <w:rFonts w:ascii="Arial" w:eastAsia="Arial" w:hAnsi="Arial" w:cs="Arial"/>
                <w:color w:val="000000"/>
              </w:rPr>
            </w:pPr>
          </w:p>
          <w:p w14:paraId="5882B34E" w14:textId="77777777" w:rsidR="0019637B" w:rsidRDefault="00AB249D">
            <w:p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 xml:space="preserve">Aktiviteternes omfang afhænger af borgers interesseområder/særinteresser samt hvad der kan stabilisere borgers arousal. Aktiviteterne kan tage afsæt i stimulering af borgers sanseapparat og nervesystem via bl.a. massage, musik eller benyttelse af eksternt snoezelhus. Andre aktiviteter kan indeholde en passende form for sport/motion eller gåture i naturen. </w:t>
            </w:r>
          </w:p>
          <w:p w14:paraId="5882B34F" w14:textId="77777777" w:rsidR="0019637B" w:rsidRDefault="00AB249D">
            <w:p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Alle aktiviteter er igangsat med udgangspunkt i, hvad der giver borger livskvalitet i hverdagen samt understøtter mål/bestilling fra Kommunen.</w:t>
            </w:r>
          </w:p>
          <w:p w14:paraId="5882B350" w14:textId="77777777" w:rsidR="0019637B" w:rsidRDefault="00AB249D">
            <w:pPr>
              <w:spacing w:before="240" w:after="240"/>
              <w:rPr>
                <w:rFonts w:ascii="Arial" w:eastAsia="Arial" w:hAnsi="Arial" w:cs="Arial"/>
                <w:sz w:val="22"/>
                <w:szCs w:val="22"/>
              </w:rPr>
            </w:pPr>
            <w:r>
              <w:rPr>
                <w:rFonts w:ascii="Arial" w:eastAsia="Arial" w:hAnsi="Arial" w:cs="Arial"/>
                <w:sz w:val="22"/>
                <w:szCs w:val="22"/>
              </w:rPr>
              <w:t>Vi benytter bl.a. struktureret og visualiseret pædagogik – TEACCH – spontan kommunikation som f.eks. simple korte sætninger, sociale historier, sanseprofiler, seksualvejledning samt relations pædagogiske strategier.</w:t>
            </w:r>
          </w:p>
          <w:p w14:paraId="5882B351" w14:textId="77777777" w:rsidR="0019637B" w:rsidRDefault="00AB249D">
            <w:pPr>
              <w:pBdr>
                <w:top w:val="nil"/>
                <w:left w:val="nil"/>
                <w:bottom w:val="nil"/>
                <w:right w:val="nil"/>
                <w:between w:val="nil"/>
              </w:pBdr>
              <w:shd w:val="clear" w:color="auto" w:fill="FFFFFF"/>
              <w:spacing w:after="300"/>
              <w:rPr>
                <w:rFonts w:ascii="Arial" w:eastAsia="Arial" w:hAnsi="Arial" w:cs="Arial"/>
                <w:color w:val="000000"/>
              </w:rPr>
            </w:pPr>
            <w:r>
              <w:rPr>
                <w:rFonts w:ascii="Arial" w:eastAsia="Arial" w:hAnsi="Arial" w:cs="Arial"/>
                <w:color w:val="000000"/>
                <w:sz w:val="22"/>
                <w:szCs w:val="22"/>
              </w:rPr>
              <w:t xml:space="preserve">Vi arbejder med at skabe struktureret, forudsigelige og genkendelige rammer for den enkelte. Vi ved at faste, meningsgivende rutiner skaber tryghed. Derfor stiller vi få, overskuelige krav og udvikler beboerens positive kompetencer gennem små og sikre succesoplevelser hver dag. </w:t>
            </w:r>
          </w:p>
        </w:tc>
      </w:tr>
      <w:tr w:rsidR="0019637B" w14:paraId="5882B35A" w14:textId="77777777">
        <w:tc>
          <w:tcPr>
            <w:tcW w:w="230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882B353" w14:textId="77777777" w:rsidR="0019637B" w:rsidRDefault="00AB249D">
            <w:pPr>
              <w:pBdr>
                <w:top w:val="nil"/>
                <w:left w:val="nil"/>
                <w:bottom w:val="nil"/>
                <w:right w:val="nil"/>
                <w:between w:val="nil"/>
              </w:pBdr>
              <w:rPr>
                <w:rFonts w:ascii="Arial" w:eastAsia="Arial" w:hAnsi="Arial" w:cs="Arial"/>
                <w:b/>
                <w:color w:val="000000"/>
              </w:rPr>
            </w:pPr>
            <w:r>
              <w:rPr>
                <w:rFonts w:ascii="Arial" w:eastAsia="Arial" w:hAnsi="Arial" w:cs="Arial"/>
                <w:b/>
                <w:color w:val="000000"/>
                <w:sz w:val="22"/>
                <w:szCs w:val="22"/>
              </w:rPr>
              <w:t>Pårørende/værge og tavshedspligt</w:t>
            </w:r>
          </w:p>
        </w:tc>
        <w:tc>
          <w:tcPr>
            <w:tcW w:w="7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2B354" w14:textId="77777777" w:rsidR="0019637B" w:rsidRDefault="00AB249D">
            <w:p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Habitus vægter pårørende samarbejde højt, da de besidder stor viden om borgeren. Pårørende og borger har en fælles livshistorie, hvor de pårørende har opnået vigtige erfaringer med borgers ønsker og behov, hvilket vi kan bygge videre på og understøtte. Vi deler derfor vores viden med pårørende, efter aftale med borger og samarbejder om de udfordringer der kan opstå.</w:t>
            </w:r>
          </w:p>
          <w:p w14:paraId="5882B355" w14:textId="77777777" w:rsidR="0019637B" w:rsidRDefault="0019637B">
            <w:pPr>
              <w:pBdr>
                <w:top w:val="nil"/>
                <w:left w:val="nil"/>
                <w:bottom w:val="nil"/>
                <w:right w:val="nil"/>
                <w:between w:val="nil"/>
              </w:pBdr>
              <w:rPr>
                <w:rFonts w:ascii="Arial" w:eastAsia="Arial" w:hAnsi="Arial" w:cs="Arial"/>
                <w:color w:val="000000"/>
              </w:rPr>
            </w:pPr>
          </w:p>
          <w:p w14:paraId="5882B356" w14:textId="50860802" w:rsidR="0019637B" w:rsidRDefault="00AB249D">
            <w:p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 xml:space="preserve">Samarbejdet med borgers personlig og/eller økonomisk værge er </w:t>
            </w:r>
            <w:r w:rsidR="005C2A33">
              <w:rPr>
                <w:rFonts w:ascii="Arial" w:eastAsia="Arial" w:hAnsi="Arial" w:cs="Arial"/>
                <w:color w:val="000000"/>
                <w:sz w:val="22"/>
                <w:szCs w:val="22"/>
              </w:rPr>
              <w:t>vigtigt</w:t>
            </w:r>
            <w:r>
              <w:rPr>
                <w:rFonts w:ascii="Arial" w:eastAsia="Arial" w:hAnsi="Arial" w:cs="Arial"/>
                <w:color w:val="000000"/>
                <w:sz w:val="22"/>
                <w:szCs w:val="22"/>
              </w:rPr>
              <w:t>, da vedkommende kan/skal træffe omfattende beslutninger på borgers vegne.</w:t>
            </w:r>
          </w:p>
          <w:p w14:paraId="5882B358" w14:textId="0641B2E8" w:rsidR="0019637B" w:rsidRDefault="00AB249D">
            <w:p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 xml:space="preserve">HabitusHuset har i denne forbindelse fokus på tavshedspligten jf. Forvaltningsloven § 27 samt Retssikkerhedsloven § 43 og videregiver derfor ikke personlige oplysninger om borger til pårørende/værge, </w:t>
            </w:r>
            <w:r w:rsidR="005C2A33">
              <w:rPr>
                <w:rFonts w:ascii="Arial" w:eastAsia="Arial" w:hAnsi="Arial" w:cs="Arial"/>
                <w:color w:val="000000"/>
                <w:sz w:val="22"/>
                <w:szCs w:val="22"/>
              </w:rPr>
              <w:t>medmindre</w:t>
            </w:r>
            <w:r>
              <w:rPr>
                <w:rFonts w:ascii="Arial" w:eastAsia="Arial" w:hAnsi="Arial" w:cs="Arial"/>
                <w:color w:val="000000"/>
                <w:sz w:val="22"/>
                <w:szCs w:val="22"/>
              </w:rPr>
              <w:t xml:space="preserve"> dette er aftalt med borger. Ligeledes videregives der ikke personlige oplysninger til offentlige foranstaltninger, uden samtykke fra borger.</w:t>
            </w:r>
          </w:p>
          <w:p w14:paraId="5882B359" w14:textId="77777777" w:rsidR="0019637B" w:rsidRDefault="00AB249D">
            <w:p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HabitusHuset ønsker, at Kommunen samarbejder om et fælles ansvar vedr. oplysning til borgers pårørende om tavshedspligt, når borger er over 18 år.</w:t>
            </w:r>
          </w:p>
        </w:tc>
      </w:tr>
      <w:tr w:rsidR="0019637B" w14:paraId="5882B360" w14:textId="77777777">
        <w:tc>
          <w:tcPr>
            <w:tcW w:w="230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882B35B" w14:textId="77777777" w:rsidR="0019637B" w:rsidRDefault="00AB249D">
            <w:pPr>
              <w:pBdr>
                <w:top w:val="nil"/>
                <w:left w:val="nil"/>
                <w:bottom w:val="nil"/>
                <w:right w:val="nil"/>
                <w:between w:val="nil"/>
              </w:pBdr>
              <w:rPr>
                <w:color w:val="000000"/>
              </w:rPr>
            </w:pPr>
            <w:r>
              <w:rPr>
                <w:rFonts w:ascii="Arial" w:eastAsia="Arial" w:hAnsi="Arial" w:cs="Arial"/>
                <w:b/>
                <w:color w:val="000000"/>
                <w:sz w:val="22"/>
                <w:szCs w:val="22"/>
              </w:rPr>
              <w:t>Takst</w:t>
            </w:r>
          </w:p>
        </w:tc>
        <w:tc>
          <w:tcPr>
            <w:tcW w:w="7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2B35C" w14:textId="77777777" w:rsidR="0019637B" w:rsidRDefault="00AB249D">
            <w:p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Der betales en takst for hver ydelse/indsats som HabitusHuset leverer.</w:t>
            </w:r>
          </w:p>
          <w:p w14:paraId="5882B35D" w14:textId="77777777" w:rsidR="0019637B" w:rsidRDefault="00AB249D">
            <w:p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 xml:space="preserve">Taksten for SEL § 104 afspejler den direkte omkostning, allokeret til SEL § 104 i helhedstilbuddet. SEL § 104 takster opkræves månedsvis, hele året. </w:t>
            </w:r>
            <w:r>
              <w:rPr>
                <w:rFonts w:ascii="Arial" w:eastAsia="Arial" w:hAnsi="Arial" w:cs="Arial"/>
                <w:color w:val="000000"/>
                <w:sz w:val="22"/>
                <w:szCs w:val="22"/>
              </w:rPr>
              <w:lastRenderedPageBreak/>
              <w:t>Taksten fastsættes en gang årligt, ud fra kommende års budget, hvilket godkendes af Socialtilsynet og fremgår af Tilbudsportalen.</w:t>
            </w:r>
          </w:p>
          <w:p w14:paraId="5882B35E" w14:textId="77777777" w:rsidR="0019637B" w:rsidRDefault="0019637B">
            <w:pPr>
              <w:pBdr>
                <w:top w:val="nil"/>
                <w:left w:val="nil"/>
                <w:bottom w:val="nil"/>
                <w:right w:val="nil"/>
                <w:between w:val="nil"/>
              </w:pBdr>
              <w:rPr>
                <w:rFonts w:ascii="Arial" w:eastAsia="Arial" w:hAnsi="Arial" w:cs="Arial"/>
                <w:color w:val="000000"/>
              </w:rPr>
            </w:pPr>
          </w:p>
          <w:p w14:paraId="5882B35F" w14:textId="77777777" w:rsidR="0019637B" w:rsidRDefault="00AB249D">
            <w:p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Taksten kan reguleres alt efter den enkelte borgers behov og den dertil rette</w:t>
            </w:r>
            <w:r>
              <w:rPr>
                <w:rFonts w:ascii="Arial" w:eastAsia="Arial" w:hAnsi="Arial" w:cs="Arial"/>
                <w:sz w:val="22"/>
                <w:szCs w:val="22"/>
              </w:rPr>
              <w:t>de</w:t>
            </w:r>
            <w:r>
              <w:rPr>
                <w:rFonts w:ascii="Arial" w:eastAsia="Arial" w:hAnsi="Arial" w:cs="Arial"/>
                <w:color w:val="000000"/>
                <w:sz w:val="22"/>
                <w:szCs w:val="22"/>
              </w:rPr>
              <w:t xml:space="preserve"> indsats, hvilket vil være efter skriftlig aftale med kommune.</w:t>
            </w:r>
          </w:p>
        </w:tc>
      </w:tr>
      <w:tr w:rsidR="0019637B" w14:paraId="5882B368" w14:textId="77777777">
        <w:tc>
          <w:tcPr>
            <w:tcW w:w="230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882B361" w14:textId="77777777" w:rsidR="0019637B" w:rsidRDefault="00AB249D">
            <w:pPr>
              <w:pBdr>
                <w:top w:val="nil"/>
                <w:left w:val="nil"/>
                <w:bottom w:val="nil"/>
                <w:right w:val="nil"/>
                <w:between w:val="nil"/>
              </w:pBdr>
              <w:rPr>
                <w:color w:val="000000"/>
              </w:rPr>
            </w:pPr>
            <w:r>
              <w:rPr>
                <w:rFonts w:ascii="Arial" w:eastAsia="Arial" w:hAnsi="Arial" w:cs="Arial"/>
                <w:b/>
                <w:color w:val="000000"/>
                <w:sz w:val="22"/>
                <w:szCs w:val="22"/>
              </w:rPr>
              <w:lastRenderedPageBreak/>
              <w:t>Tilsyn</w:t>
            </w:r>
          </w:p>
        </w:tc>
        <w:tc>
          <w:tcPr>
            <w:tcW w:w="7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2B362" w14:textId="77777777" w:rsidR="0019637B" w:rsidRDefault="00AB249D">
            <w:p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Kommunen har ansvar for det personrettede tilsyn.</w:t>
            </w:r>
          </w:p>
          <w:p w14:paraId="5882B363" w14:textId="77777777" w:rsidR="0019637B" w:rsidRDefault="0019637B">
            <w:pPr>
              <w:pBdr>
                <w:top w:val="nil"/>
                <w:left w:val="nil"/>
                <w:bottom w:val="nil"/>
                <w:right w:val="nil"/>
                <w:between w:val="nil"/>
              </w:pBdr>
              <w:rPr>
                <w:rFonts w:ascii="Arial" w:eastAsia="Arial" w:hAnsi="Arial" w:cs="Arial"/>
                <w:color w:val="000000"/>
              </w:rPr>
            </w:pPr>
          </w:p>
          <w:p w14:paraId="5882B364" w14:textId="024441A7" w:rsidR="0019637B" w:rsidRDefault="00AB249D">
            <w:p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Det er socialtilsyn Hovedstaden, som fører tilsyn med og godkender HabitusHuset</w:t>
            </w:r>
            <w:r>
              <w:rPr>
                <w:rFonts w:ascii="Arial" w:eastAsia="Arial" w:hAnsi="Arial" w:cs="Arial"/>
                <w:sz w:val="22"/>
                <w:szCs w:val="22"/>
              </w:rPr>
              <w:t xml:space="preserve"> </w:t>
            </w:r>
            <w:r w:rsidR="00653343">
              <w:rPr>
                <w:rFonts w:ascii="Arial" w:eastAsia="Arial" w:hAnsi="Arial" w:cs="Arial"/>
                <w:sz w:val="22"/>
                <w:szCs w:val="22"/>
              </w:rPr>
              <w:t>Sct. Mortensgaard</w:t>
            </w:r>
            <w:r>
              <w:rPr>
                <w:rFonts w:ascii="Arial" w:eastAsia="Arial" w:hAnsi="Arial" w:cs="Arial"/>
                <w:sz w:val="22"/>
                <w:szCs w:val="22"/>
              </w:rPr>
              <w:t>. </w:t>
            </w:r>
            <w:r>
              <w:rPr>
                <w:rFonts w:ascii="Arial" w:eastAsia="Arial" w:hAnsi="Arial" w:cs="Arial"/>
                <w:color w:val="000000"/>
                <w:sz w:val="22"/>
                <w:szCs w:val="22"/>
              </w:rPr>
              <w:t xml:space="preserve">Tilsynsrapporten vil fremgå af </w:t>
            </w:r>
            <w:hyperlink r:id="rId10">
              <w:r>
                <w:rPr>
                  <w:rFonts w:ascii="Arial" w:eastAsia="Arial" w:hAnsi="Arial" w:cs="Arial"/>
                  <w:color w:val="0000FF"/>
                  <w:sz w:val="22"/>
                  <w:szCs w:val="22"/>
                  <w:u w:val="single"/>
                </w:rPr>
                <w:t>www.tilbudsportalen.dk</w:t>
              </w:r>
            </w:hyperlink>
          </w:p>
          <w:p w14:paraId="5882B365" w14:textId="77777777" w:rsidR="0019637B" w:rsidRDefault="0019637B">
            <w:pPr>
              <w:pBdr>
                <w:top w:val="nil"/>
                <w:left w:val="nil"/>
                <w:bottom w:val="nil"/>
                <w:right w:val="nil"/>
                <w:between w:val="nil"/>
              </w:pBdr>
              <w:rPr>
                <w:color w:val="000000"/>
              </w:rPr>
            </w:pPr>
          </w:p>
          <w:p w14:paraId="5882B366" w14:textId="16041960" w:rsidR="0019637B" w:rsidRDefault="00AB249D">
            <w:p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 xml:space="preserve">Styrelsen for patientsikkerhed fører tilsyn med og godkender HabitusHuset </w:t>
            </w:r>
            <w:r w:rsidR="00653343">
              <w:rPr>
                <w:rFonts w:ascii="Arial" w:eastAsia="Arial" w:hAnsi="Arial" w:cs="Arial"/>
                <w:sz w:val="22"/>
                <w:szCs w:val="22"/>
              </w:rPr>
              <w:t>Sct. Mortensgaard</w:t>
            </w:r>
            <w:r>
              <w:rPr>
                <w:rFonts w:ascii="Arial" w:eastAsia="Arial" w:hAnsi="Arial" w:cs="Arial"/>
                <w:sz w:val="22"/>
                <w:szCs w:val="22"/>
              </w:rPr>
              <w:t>.</w:t>
            </w:r>
            <w:r>
              <w:rPr>
                <w:rFonts w:ascii="Arial" w:eastAsia="Arial" w:hAnsi="Arial" w:cs="Arial"/>
                <w:color w:val="000000"/>
                <w:sz w:val="22"/>
                <w:szCs w:val="22"/>
              </w:rPr>
              <w:t xml:space="preserve"> Denne rapport vil fremgå af HabitusHusets hjemmeside, </w:t>
            </w:r>
            <w:hyperlink r:id="rId11">
              <w:r>
                <w:rPr>
                  <w:rFonts w:ascii="Arial" w:eastAsia="Arial" w:hAnsi="Arial" w:cs="Arial"/>
                  <w:color w:val="0000FF"/>
                  <w:sz w:val="22"/>
                  <w:szCs w:val="22"/>
                  <w:u w:val="single"/>
                </w:rPr>
                <w:t>www.habitus.dk</w:t>
              </w:r>
            </w:hyperlink>
          </w:p>
          <w:p w14:paraId="5882B367" w14:textId="77777777" w:rsidR="0019637B" w:rsidRDefault="0019637B">
            <w:pPr>
              <w:pBdr>
                <w:top w:val="nil"/>
                <w:left w:val="nil"/>
                <w:bottom w:val="nil"/>
                <w:right w:val="nil"/>
                <w:between w:val="nil"/>
              </w:pBdr>
              <w:rPr>
                <w:color w:val="000000"/>
              </w:rPr>
            </w:pPr>
          </w:p>
        </w:tc>
      </w:tr>
      <w:tr w:rsidR="0019637B" w14:paraId="5882B370" w14:textId="77777777">
        <w:trPr>
          <w:trHeight w:val="1000"/>
        </w:trPr>
        <w:tc>
          <w:tcPr>
            <w:tcW w:w="230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882B369" w14:textId="77777777" w:rsidR="0019637B" w:rsidRDefault="00AB249D">
            <w:pPr>
              <w:pBdr>
                <w:top w:val="nil"/>
                <w:left w:val="nil"/>
                <w:bottom w:val="nil"/>
                <w:right w:val="nil"/>
                <w:between w:val="nil"/>
              </w:pBdr>
              <w:rPr>
                <w:color w:val="000000"/>
              </w:rPr>
            </w:pPr>
            <w:r>
              <w:rPr>
                <w:rFonts w:ascii="Arial" w:eastAsia="Arial" w:hAnsi="Arial" w:cs="Arial"/>
                <w:b/>
                <w:color w:val="000000"/>
                <w:sz w:val="22"/>
                <w:szCs w:val="22"/>
              </w:rPr>
              <w:t>Økonomi</w:t>
            </w:r>
          </w:p>
        </w:tc>
        <w:tc>
          <w:tcPr>
            <w:tcW w:w="7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2B36A" w14:textId="77777777" w:rsidR="0019637B" w:rsidRDefault="00AB249D">
            <w:p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 xml:space="preserve">Tilbuddet finansieres af </w:t>
            </w:r>
            <w:r>
              <w:rPr>
                <w:rFonts w:ascii="Arial" w:eastAsia="Arial" w:hAnsi="Arial" w:cs="Arial"/>
                <w:sz w:val="22"/>
                <w:szCs w:val="22"/>
              </w:rPr>
              <w:t>takstopkrævningen</w:t>
            </w:r>
            <w:r>
              <w:rPr>
                <w:rFonts w:ascii="Arial" w:eastAsia="Arial" w:hAnsi="Arial" w:cs="Arial"/>
                <w:color w:val="000000"/>
                <w:sz w:val="22"/>
                <w:szCs w:val="22"/>
              </w:rPr>
              <w:t xml:space="preserve"> hos kommunen. Der udarbejdes årligt budgetter, som godkendes af tilsynsmyndigheden og gøres tilgængelige på Tilbudsportalen.</w:t>
            </w:r>
          </w:p>
          <w:p w14:paraId="5882B36B" w14:textId="77777777" w:rsidR="0019637B" w:rsidRDefault="0019637B">
            <w:pPr>
              <w:pBdr>
                <w:top w:val="nil"/>
                <w:left w:val="nil"/>
                <w:bottom w:val="nil"/>
                <w:right w:val="nil"/>
                <w:between w:val="nil"/>
              </w:pBdr>
              <w:rPr>
                <w:rFonts w:ascii="Arial" w:eastAsia="Arial" w:hAnsi="Arial" w:cs="Arial"/>
                <w:color w:val="000000"/>
              </w:rPr>
            </w:pPr>
          </w:p>
          <w:p w14:paraId="5882B36C" w14:textId="77777777" w:rsidR="0019637B" w:rsidRDefault="00AB249D">
            <w:p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Habitus opkræver ingen betaling hos beboerne. Dog kan Kommunen træffe afgørelse om egenbetaling ift. aktiviteter.</w:t>
            </w:r>
          </w:p>
          <w:p w14:paraId="5882B36D" w14:textId="77777777" w:rsidR="0019637B" w:rsidRDefault="0019637B">
            <w:pPr>
              <w:pBdr>
                <w:top w:val="nil"/>
                <w:left w:val="nil"/>
                <w:bottom w:val="nil"/>
                <w:right w:val="nil"/>
                <w:between w:val="nil"/>
              </w:pBdr>
              <w:rPr>
                <w:rFonts w:ascii="Arial" w:eastAsia="Arial" w:hAnsi="Arial" w:cs="Arial"/>
                <w:color w:val="000000"/>
              </w:rPr>
            </w:pPr>
          </w:p>
          <w:p w14:paraId="5882B36E" w14:textId="77777777" w:rsidR="0019637B" w:rsidRDefault="00AB249D">
            <w:p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Aktiviteter som er en del af bestillingen fra Kommune, f.eks. sportsklub, handicapridning, handicapsvømning faktureres til Kommunen. Der vil ligeledes være opmærksomhed på at nogle aktiviteter kan henvises via sundhedssystemet.</w:t>
            </w:r>
          </w:p>
          <w:p w14:paraId="5882B36F" w14:textId="77777777" w:rsidR="0019637B" w:rsidRDefault="0019637B">
            <w:pPr>
              <w:pBdr>
                <w:top w:val="nil"/>
                <w:left w:val="nil"/>
                <w:bottom w:val="nil"/>
                <w:right w:val="nil"/>
                <w:between w:val="nil"/>
              </w:pBdr>
              <w:rPr>
                <w:rFonts w:ascii="Arial" w:eastAsia="Arial" w:hAnsi="Arial" w:cs="Arial"/>
                <w:color w:val="000000"/>
              </w:rPr>
            </w:pPr>
          </w:p>
        </w:tc>
      </w:tr>
      <w:tr w:rsidR="0019637B" w14:paraId="5882B374" w14:textId="77777777">
        <w:trPr>
          <w:trHeight w:val="1000"/>
        </w:trPr>
        <w:tc>
          <w:tcPr>
            <w:tcW w:w="230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882B371" w14:textId="77777777" w:rsidR="0019637B" w:rsidRDefault="00AB249D">
            <w:pPr>
              <w:pBdr>
                <w:top w:val="nil"/>
                <w:left w:val="nil"/>
                <w:bottom w:val="nil"/>
                <w:right w:val="nil"/>
                <w:between w:val="nil"/>
              </w:pBdr>
              <w:rPr>
                <w:rFonts w:ascii="Arial" w:eastAsia="Arial" w:hAnsi="Arial" w:cs="Arial"/>
                <w:b/>
                <w:color w:val="000000"/>
              </w:rPr>
            </w:pPr>
            <w:r>
              <w:rPr>
                <w:rFonts w:ascii="Arial" w:eastAsia="Arial" w:hAnsi="Arial" w:cs="Arial"/>
                <w:b/>
                <w:color w:val="000000"/>
                <w:sz w:val="22"/>
                <w:szCs w:val="22"/>
              </w:rPr>
              <w:t>Andre ydelser</w:t>
            </w:r>
          </w:p>
        </w:tc>
        <w:tc>
          <w:tcPr>
            <w:tcW w:w="7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2B372" w14:textId="6427C407" w:rsidR="0019637B" w:rsidRDefault="00AB249D">
            <w:p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Ydelser som kost, rengøring, kørsel, tv-pakke og forsikring er en integreret del af helhedstilbuddet og vil fremgå af ydelsesbeskrivelsen på botilbuddet. Disse ydelser indgår derfor også når borger udfører aktiviteter i SEL § 104 aktivitets- og samværstilbuddet på</w:t>
            </w:r>
            <w:r>
              <w:rPr>
                <w:rFonts w:ascii="Arial" w:eastAsia="Arial" w:hAnsi="Arial" w:cs="Arial"/>
                <w:sz w:val="22"/>
                <w:szCs w:val="22"/>
              </w:rPr>
              <w:t xml:space="preserve"> HabitusHuset </w:t>
            </w:r>
            <w:r w:rsidR="00653343">
              <w:rPr>
                <w:rFonts w:ascii="Arial" w:eastAsia="Arial" w:hAnsi="Arial" w:cs="Arial"/>
                <w:sz w:val="22"/>
                <w:szCs w:val="22"/>
              </w:rPr>
              <w:t>Sct. Mortensgaard</w:t>
            </w:r>
            <w:r>
              <w:rPr>
                <w:rFonts w:ascii="Arial" w:eastAsia="Arial" w:hAnsi="Arial" w:cs="Arial"/>
                <w:color w:val="000000"/>
                <w:sz w:val="22"/>
                <w:szCs w:val="22"/>
              </w:rPr>
              <w:t>.</w:t>
            </w:r>
          </w:p>
          <w:p w14:paraId="5882B373" w14:textId="77777777" w:rsidR="0019637B" w:rsidRDefault="0019637B">
            <w:pPr>
              <w:pBdr>
                <w:top w:val="nil"/>
                <w:left w:val="nil"/>
                <w:bottom w:val="nil"/>
                <w:right w:val="nil"/>
                <w:between w:val="nil"/>
              </w:pBdr>
              <w:rPr>
                <w:rFonts w:ascii="Arial" w:eastAsia="Arial" w:hAnsi="Arial" w:cs="Arial"/>
                <w:color w:val="000000"/>
              </w:rPr>
            </w:pPr>
          </w:p>
        </w:tc>
      </w:tr>
    </w:tbl>
    <w:p w14:paraId="5882B375" w14:textId="77777777" w:rsidR="0019637B" w:rsidRDefault="0019637B">
      <w:pPr>
        <w:ind w:right="1304"/>
        <w:rPr>
          <w:rFonts w:ascii="Quattrocento Sans" w:eastAsia="Quattrocento Sans" w:hAnsi="Quattrocento Sans" w:cs="Quattrocento Sans"/>
          <w:color w:val="000000"/>
          <w:sz w:val="26"/>
          <w:szCs w:val="26"/>
          <w:highlight w:val="white"/>
        </w:rPr>
      </w:pPr>
    </w:p>
    <w:sectPr w:rsidR="0019637B">
      <w:headerReference w:type="default" r:id="rId12"/>
      <w:footerReference w:type="default" r:id="rId13"/>
      <w:pgSz w:w="12240" w:h="15840"/>
      <w:pgMar w:top="1985" w:right="1134" w:bottom="851"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6914F" w14:textId="77777777" w:rsidR="00095BD4" w:rsidRDefault="00095BD4">
      <w:r>
        <w:separator/>
      </w:r>
    </w:p>
  </w:endnote>
  <w:endnote w:type="continuationSeparator" w:id="0">
    <w:p w14:paraId="0ACAA1D7" w14:textId="77777777" w:rsidR="00095BD4" w:rsidRDefault="0009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Quattrocento San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2B377" w14:textId="43AA4255" w:rsidR="0019637B" w:rsidRDefault="00AB249D">
    <w:pPr>
      <w:pBdr>
        <w:top w:val="nil"/>
        <w:left w:val="nil"/>
        <w:bottom w:val="nil"/>
        <w:right w:val="nil"/>
        <w:between w:val="nil"/>
      </w:pBdr>
      <w:tabs>
        <w:tab w:val="center" w:pos="4986"/>
        <w:tab w:val="right" w:pos="9972"/>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5882B378" w14:textId="77777777" w:rsidR="0019637B" w:rsidRDefault="0019637B">
    <w:pPr>
      <w:pBdr>
        <w:top w:val="nil"/>
        <w:left w:val="nil"/>
        <w:bottom w:val="nil"/>
        <w:right w:val="nil"/>
        <w:between w:val="nil"/>
      </w:pBdr>
      <w:tabs>
        <w:tab w:val="center" w:pos="4986"/>
        <w:tab w:val="right" w:pos="9972"/>
      </w:tabs>
      <w:rPr>
        <w:rFonts w:ascii="Verdana" w:eastAsia="Verdana" w:hAnsi="Verdana" w:cs="Verdana"/>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47344" w14:textId="77777777" w:rsidR="00095BD4" w:rsidRDefault="00095BD4">
      <w:r>
        <w:separator/>
      </w:r>
    </w:p>
  </w:footnote>
  <w:footnote w:type="continuationSeparator" w:id="0">
    <w:p w14:paraId="3F18625F" w14:textId="77777777" w:rsidR="00095BD4" w:rsidRDefault="00095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2B376" w14:textId="77777777" w:rsidR="0019637B" w:rsidRDefault="00AB249D">
    <w:pPr>
      <w:ind w:left="5760" w:firstLine="720"/>
    </w:pPr>
    <w:r>
      <w:rPr>
        <w:noProof/>
      </w:rPr>
      <w:drawing>
        <wp:inline distT="114300" distB="114300" distL="114300" distR="114300" wp14:anchorId="5882B379" wp14:editId="5882B37A">
          <wp:extent cx="2547938" cy="107976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47938" cy="107976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37B"/>
    <w:rsid w:val="00095BD4"/>
    <w:rsid w:val="0019637B"/>
    <w:rsid w:val="002C7578"/>
    <w:rsid w:val="003538A6"/>
    <w:rsid w:val="005C2A33"/>
    <w:rsid w:val="00653343"/>
    <w:rsid w:val="00A16540"/>
    <w:rsid w:val="00AB249D"/>
    <w:rsid w:val="00AE0463"/>
    <w:rsid w:val="00CC60D1"/>
    <w:rsid w:val="00DE6F1A"/>
    <w:rsid w:val="00FD5EF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2B300"/>
  <w15:docId w15:val="{E35CFC72-2189-479B-9A94-76B43211B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bitus.d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ilbudsportalen.dk" TargetMode="External"/><Relationship Id="rId4" Type="http://schemas.openxmlformats.org/officeDocument/2006/relationships/styles" Target="styles.xml"/><Relationship Id="rId9" Type="http://schemas.openxmlformats.org/officeDocument/2006/relationships/hyperlink" Target="mailto:asl@habitus.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56144BDA0FFB94D9328E4D95D353868" ma:contentTypeVersion="9" ma:contentTypeDescription="Opret et nyt dokument." ma:contentTypeScope="" ma:versionID="0a1f4e50f439a3722aaf45d1d60b6f82">
  <xsd:schema xmlns:xsd="http://www.w3.org/2001/XMLSchema" xmlns:xs="http://www.w3.org/2001/XMLSchema" xmlns:p="http://schemas.microsoft.com/office/2006/metadata/properties" xmlns:ns2="1e05fd2e-3260-4c55-8a6d-75f407aa2e23" xmlns:ns3="c84b7989-0102-4ecf-936e-cdcdb87cee4e" targetNamespace="http://schemas.microsoft.com/office/2006/metadata/properties" ma:root="true" ma:fieldsID="25543ebac212688b8aebed5f807839d5" ns2:_="" ns3:_="">
    <xsd:import namespace="1e05fd2e-3260-4c55-8a6d-75f407aa2e23"/>
    <xsd:import namespace="c84b7989-0102-4ecf-936e-cdcdb87cee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5fd2e-3260-4c55-8a6d-75f407aa2e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b7989-0102-4ecf-936e-cdcdb87cee4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2740A0-6896-4DDB-8043-65D89C39EC97}">
  <ds:schemaRefs>
    <ds:schemaRef ds:uri="http://schemas.microsoft.com/sharepoint/v3/contenttype/forms"/>
  </ds:schemaRefs>
</ds:datastoreItem>
</file>

<file path=customXml/itemProps2.xml><?xml version="1.0" encoding="utf-8"?>
<ds:datastoreItem xmlns:ds="http://schemas.openxmlformats.org/officeDocument/2006/customXml" ds:itemID="{8472D038-B558-4146-98DB-DEA8B58673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A371F9-DE40-46A9-871C-803621B0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5fd2e-3260-4c55-8a6d-75f407aa2e23"/>
    <ds:schemaRef ds:uri="c84b7989-0102-4ecf-936e-cdcdb87ce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1489</Words>
  <Characters>9083</Characters>
  <Application>Microsoft Office Word</Application>
  <DocSecurity>4</DocSecurity>
  <Lines>75</Lines>
  <Paragraphs>21</Paragraphs>
  <ScaleCrop>false</ScaleCrop>
  <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Habitus</dc:creator>
  <cp:lastModifiedBy>Bianca Røjbæk</cp:lastModifiedBy>
  <cp:revision>2</cp:revision>
  <dcterms:created xsi:type="dcterms:W3CDTF">2021-02-05T11:20:00Z</dcterms:created>
  <dcterms:modified xsi:type="dcterms:W3CDTF">2021-02-05T11:20:00Z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0x010100656144BDA0FFB94D9328E4D95D353868</vt:lpwstr>
  </property>
</Properties>
</file>